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B9A" w:rsidRPr="004E5F89" w:rsidRDefault="00BC4BDA" w:rsidP="005A1594">
      <w:pPr>
        <w:tabs>
          <w:tab w:val="left" w:pos="4820"/>
        </w:tabs>
        <w:spacing w:after="0" w:line="276" w:lineRule="auto"/>
        <w:ind w:left="2552"/>
        <w:jc w:val="both"/>
        <w:rPr>
          <w:rFonts w:ascii="Arial" w:eastAsia="Times New Roman" w:hAnsi="Arial" w:cs="Arial"/>
          <w:b/>
          <w:caps/>
          <w:sz w:val="24"/>
          <w:szCs w:val="24"/>
          <w:lang w:eastAsia="es-MX"/>
        </w:rPr>
      </w:pPr>
      <w:r>
        <w:rPr>
          <w:rFonts w:ascii="Arial" w:eastAsia="Times New Roman" w:hAnsi="Arial" w:cs="Arial"/>
          <w:b/>
          <w:caps/>
          <w:sz w:val="24"/>
          <w:szCs w:val="24"/>
          <w:lang w:eastAsia="es-MX"/>
        </w:rPr>
        <w:t>RECURSO DE REVISIÓN  092</w:t>
      </w:r>
      <w:r w:rsidR="009F0B9A" w:rsidRPr="004E5F89">
        <w:rPr>
          <w:rFonts w:ascii="Arial" w:eastAsia="Times New Roman" w:hAnsi="Arial" w:cs="Arial"/>
          <w:b/>
          <w:caps/>
          <w:sz w:val="24"/>
          <w:szCs w:val="24"/>
          <w:lang w:eastAsia="es-MX"/>
        </w:rPr>
        <w:t xml:space="preserve">/2018   </w:t>
      </w:r>
    </w:p>
    <w:p w:rsidR="009F0B9A" w:rsidRPr="004E5F89" w:rsidRDefault="009F0B9A" w:rsidP="005A1594">
      <w:pPr>
        <w:spacing w:after="0" w:line="276" w:lineRule="auto"/>
        <w:ind w:left="2552"/>
        <w:jc w:val="both"/>
        <w:rPr>
          <w:rFonts w:ascii="Arial" w:eastAsia="Times New Roman" w:hAnsi="Arial" w:cs="Arial"/>
          <w:b/>
          <w:caps/>
          <w:sz w:val="24"/>
          <w:szCs w:val="24"/>
          <w:lang w:eastAsia="es-MX"/>
        </w:rPr>
      </w:pPr>
    </w:p>
    <w:p w:rsidR="009F0B9A" w:rsidRPr="004E5F89" w:rsidRDefault="009F0B9A" w:rsidP="005A1594">
      <w:pPr>
        <w:spacing w:after="0" w:line="276" w:lineRule="auto"/>
        <w:ind w:left="2552"/>
        <w:jc w:val="both"/>
        <w:rPr>
          <w:rFonts w:ascii="Arial" w:eastAsia="Times New Roman" w:hAnsi="Arial" w:cs="Arial"/>
          <w:b/>
          <w:caps/>
          <w:sz w:val="24"/>
          <w:szCs w:val="24"/>
          <w:lang w:eastAsia="es-MX"/>
        </w:rPr>
      </w:pPr>
    </w:p>
    <w:p w:rsidR="009F0B9A" w:rsidRPr="004E5F89" w:rsidRDefault="009F0B9A" w:rsidP="005A1594">
      <w:pPr>
        <w:spacing w:after="0" w:line="276" w:lineRule="auto"/>
        <w:rPr>
          <w:rFonts w:ascii="Arial" w:eastAsia="Times New Roman" w:hAnsi="Arial" w:cs="Arial"/>
          <w:b/>
          <w:caps/>
          <w:sz w:val="24"/>
          <w:szCs w:val="24"/>
          <w:lang w:eastAsia="es-MX"/>
        </w:rPr>
      </w:pPr>
      <w:r w:rsidRPr="004E5F89">
        <w:rPr>
          <w:rFonts w:ascii="Arial" w:eastAsia="Times New Roman" w:hAnsi="Arial" w:cs="Arial"/>
          <w:b/>
          <w:sz w:val="24"/>
          <w:szCs w:val="24"/>
          <w:lang w:eastAsia="es-MX"/>
        </w:rPr>
        <w:t xml:space="preserve">COMISIONADO PONENTE: </w:t>
      </w:r>
    </w:p>
    <w:p w:rsidR="009F0B9A" w:rsidRPr="004E5F89" w:rsidRDefault="009F0B9A" w:rsidP="005A1594">
      <w:pPr>
        <w:spacing w:after="0" w:line="276" w:lineRule="auto"/>
        <w:rPr>
          <w:rFonts w:ascii="Arial" w:eastAsia="Times New Roman" w:hAnsi="Arial" w:cs="Arial"/>
          <w:b/>
          <w:caps/>
          <w:sz w:val="24"/>
          <w:szCs w:val="24"/>
          <w:lang w:eastAsia="es-MX"/>
        </w:rPr>
      </w:pPr>
      <w:r w:rsidRPr="004E5F89">
        <w:rPr>
          <w:rFonts w:ascii="Arial" w:eastAsia="Times New Roman" w:hAnsi="Arial" w:cs="Arial"/>
          <w:b/>
          <w:sz w:val="24"/>
          <w:szCs w:val="24"/>
          <w:lang w:eastAsia="es-MX"/>
        </w:rPr>
        <w:t xml:space="preserve">PAULINA SÁNCHEZ PÉREZ DEL POZO </w:t>
      </w:r>
    </w:p>
    <w:p w:rsidR="009F0B9A" w:rsidRPr="004E5F89" w:rsidRDefault="009F0B9A" w:rsidP="005A1594">
      <w:pPr>
        <w:spacing w:after="0" w:line="276" w:lineRule="auto"/>
        <w:rPr>
          <w:rFonts w:ascii="Arial" w:eastAsia="Times New Roman" w:hAnsi="Arial" w:cs="Arial"/>
          <w:b/>
          <w:caps/>
          <w:sz w:val="24"/>
          <w:szCs w:val="24"/>
          <w:lang w:eastAsia="es-MX"/>
        </w:rPr>
      </w:pPr>
    </w:p>
    <w:p w:rsidR="009F0B9A" w:rsidRPr="004E5F89" w:rsidRDefault="009F0B9A" w:rsidP="005A1594">
      <w:pPr>
        <w:spacing w:after="0" w:line="276" w:lineRule="auto"/>
        <w:rPr>
          <w:rFonts w:ascii="Arial" w:eastAsia="Times New Roman" w:hAnsi="Arial" w:cs="Arial"/>
          <w:b/>
          <w:caps/>
          <w:sz w:val="24"/>
          <w:szCs w:val="24"/>
          <w:lang w:eastAsia="es-MX"/>
        </w:rPr>
      </w:pPr>
      <w:r w:rsidRPr="004E5F89">
        <w:rPr>
          <w:rFonts w:ascii="Arial" w:eastAsia="Times New Roman" w:hAnsi="Arial" w:cs="Arial"/>
          <w:b/>
          <w:sz w:val="24"/>
          <w:szCs w:val="24"/>
          <w:lang w:eastAsia="es-MX"/>
        </w:rPr>
        <w:t>MATERIA:</w:t>
      </w:r>
    </w:p>
    <w:p w:rsidR="009F0B9A" w:rsidRPr="004E5F89" w:rsidRDefault="009F0B9A" w:rsidP="005A1594">
      <w:pPr>
        <w:spacing w:after="0" w:line="276" w:lineRule="auto"/>
        <w:rPr>
          <w:rFonts w:ascii="Arial" w:eastAsia="Times New Roman" w:hAnsi="Arial" w:cs="Arial"/>
          <w:b/>
          <w:caps/>
          <w:sz w:val="24"/>
          <w:szCs w:val="24"/>
          <w:lang w:eastAsia="es-MX"/>
        </w:rPr>
      </w:pPr>
      <w:r w:rsidRPr="004E5F89">
        <w:rPr>
          <w:rFonts w:ascii="Arial" w:eastAsia="Times New Roman" w:hAnsi="Arial" w:cs="Arial"/>
          <w:b/>
          <w:sz w:val="24"/>
          <w:szCs w:val="24"/>
          <w:lang w:eastAsia="es-MX"/>
        </w:rPr>
        <w:t>ACCESO A LA INFORMACIÓN PÚBLICA</w:t>
      </w:r>
    </w:p>
    <w:p w:rsidR="009F0B9A" w:rsidRPr="004E5F89" w:rsidRDefault="009F0B9A" w:rsidP="005A1594">
      <w:pPr>
        <w:spacing w:after="0" w:line="276" w:lineRule="auto"/>
        <w:rPr>
          <w:rFonts w:ascii="Arial" w:eastAsia="Times New Roman" w:hAnsi="Arial" w:cs="Arial"/>
          <w:b/>
          <w:caps/>
          <w:sz w:val="24"/>
          <w:szCs w:val="24"/>
          <w:lang w:eastAsia="es-MX"/>
        </w:rPr>
      </w:pPr>
    </w:p>
    <w:p w:rsidR="009F0B9A" w:rsidRPr="004E5F89" w:rsidRDefault="009F0B9A" w:rsidP="005A1594">
      <w:pPr>
        <w:spacing w:after="0" w:line="276" w:lineRule="auto"/>
        <w:rPr>
          <w:rFonts w:ascii="Arial" w:eastAsia="Times New Roman" w:hAnsi="Arial" w:cs="Arial"/>
          <w:b/>
          <w:caps/>
          <w:sz w:val="24"/>
          <w:szCs w:val="24"/>
          <w:lang w:eastAsia="es-MX"/>
        </w:rPr>
      </w:pPr>
      <w:r w:rsidRPr="004E5F89">
        <w:rPr>
          <w:rFonts w:ascii="Arial" w:eastAsia="Times New Roman" w:hAnsi="Arial" w:cs="Arial"/>
          <w:b/>
          <w:caps/>
          <w:sz w:val="24"/>
          <w:szCs w:val="24"/>
          <w:lang w:eastAsia="es-MX"/>
        </w:rPr>
        <w:t>SUJETO OBLIGADO:</w:t>
      </w:r>
    </w:p>
    <w:p w:rsidR="009F0B9A" w:rsidRPr="004E5F89" w:rsidRDefault="009F0B9A" w:rsidP="005A1594">
      <w:pPr>
        <w:spacing w:after="0" w:line="276" w:lineRule="auto"/>
        <w:rPr>
          <w:rFonts w:ascii="Arial" w:eastAsia="Times New Roman" w:hAnsi="Arial" w:cs="Arial"/>
          <w:b/>
          <w:caps/>
          <w:sz w:val="24"/>
          <w:szCs w:val="24"/>
          <w:lang w:eastAsia="es-MX"/>
        </w:rPr>
      </w:pPr>
      <w:r w:rsidRPr="004E5F89">
        <w:rPr>
          <w:rFonts w:ascii="Arial" w:eastAsia="Times New Roman" w:hAnsi="Arial" w:cs="Arial"/>
          <w:b/>
          <w:caps/>
          <w:sz w:val="24"/>
          <w:szCs w:val="24"/>
          <w:lang w:eastAsia="es-MX"/>
        </w:rPr>
        <w:t>comision Estatal de garantia de acceso a la informacion pública</w:t>
      </w:r>
    </w:p>
    <w:p w:rsidR="009F0B9A" w:rsidRPr="004E5F89" w:rsidRDefault="009F0B9A" w:rsidP="005A1594">
      <w:pPr>
        <w:spacing w:after="0" w:line="276" w:lineRule="auto"/>
        <w:rPr>
          <w:rFonts w:ascii="Arial" w:eastAsia="Times New Roman" w:hAnsi="Arial" w:cs="Arial"/>
          <w:b/>
          <w:caps/>
          <w:sz w:val="24"/>
          <w:szCs w:val="24"/>
          <w:lang w:eastAsia="es-MX"/>
        </w:rPr>
      </w:pPr>
    </w:p>
    <w:p w:rsidR="009F0B9A" w:rsidRPr="004E5F89" w:rsidRDefault="009F0B9A" w:rsidP="005A1594">
      <w:pPr>
        <w:spacing w:after="0" w:line="276" w:lineRule="auto"/>
        <w:jc w:val="both"/>
        <w:rPr>
          <w:rFonts w:ascii="Arial" w:eastAsia="Times New Roman" w:hAnsi="Arial" w:cs="Arial"/>
          <w:b/>
          <w:sz w:val="24"/>
          <w:szCs w:val="24"/>
          <w:vertAlign w:val="subscript"/>
          <w:lang w:eastAsia="es-MX"/>
        </w:rPr>
      </w:pPr>
      <w:r w:rsidRPr="004E5F89">
        <w:rPr>
          <w:rFonts w:ascii="Arial" w:eastAsia="Times New Roman" w:hAnsi="Arial" w:cs="Arial"/>
          <w:sz w:val="24"/>
          <w:szCs w:val="24"/>
          <w:lang w:eastAsia="es-MX"/>
        </w:rPr>
        <w:tab/>
        <w:t xml:space="preserve">San Luis Potosí, San Luis Potosí. Acuerdo del Pleno de la Comisión Estatal de Garantía de Acceso a la Información Pública, correspondiente a la sesión del </w:t>
      </w:r>
      <w:r>
        <w:rPr>
          <w:rFonts w:ascii="Arial" w:eastAsia="Times New Roman" w:hAnsi="Arial" w:cs="Arial"/>
          <w:sz w:val="24"/>
          <w:szCs w:val="24"/>
          <w:lang w:eastAsia="es-MX"/>
        </w:rPr>
        <w:t xml:space="preserve">27 veintisiete </w:t>
      </w:r>
      <w:r w:rsidRPr="004E5F89">
        <w:rPr>
          <w:rFonts w:ascii="Arial" w:eastAsia="Times New Roman" w:hAnsi="Arial" w:cs="Arial"/>
          <w:sz w:val="24"/>
          <w:szCs w:val="24"/>
          <w:lang w:eastAsia="es-MX"/>
        </w:rPr>
        <w:t>de abril de 2018 dos mil dieciocho.</w:t>
      </w:r>
      <w:r w:rsidRPr="004E5F89">
        <w:rPr>
          <w:rFonts w:ascii="Arial" w:eastAsia="Times New Roman" w:hAnsi="Arial" w:cs="Arial"/>
          <w:b/>
          <w:sz w:val="24"/>
          <w:szCs w:val="24"/>
          <w:vertAlign w:val="subscript"/>
          <w:lang w:eastAsia="es-MX"/>
        </w:rPr>
        <w:t xml:space="preserve"> </w:t>
      </w:r>
    </w:p>
    <w:p w:rsidR="009F0B9A" w:rsidRPr="004E5F89" w:rsidRDefault="009F0B9A" w:rsidP="005A1594">
      <w:pPr>
        <w:spacing w:after="0" w:line="276" w:lineRule="auto"/>
        <w:jc w:val="both"/>
        <w:rPr>
          <w:rFonts w:ascii="Arial" w:eastAsia="Times New Roman" w:hAnsi="Arial" w:cs="Arial"/>
          <w:b/>
          <w:sz w:val="24"/>
          <w:szCs w:val="24"/>
          <w:lang w:eastAsia="es-MX"/>
        </w:rPr>
      </w:pP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VISTOS</w:t>
      </w:r>
      <w:r w:rsidRPr="004E5F89">
        <w:rPr>
          <w:rFonts w:ascii="Arial" w:eastAsia="Times New Roman" w:hAnsi="Arial" w:cs="Arial"/>
          <w:sz w:val="24"/>
          <w:szCs w:val="24"/>
          <w:lang w:eastAsia="es-MX"/>
        </w:rPr>
        <w:t>, para resolver, los autos del recurso de revisión identificado al rubro; y</w:t>
      </w: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p>
    <w:p w:rsidR="009F0B9A" w:rsidRPr="004E5F89" w:rsidRDefault="009F0B9A" w:rsidP="005A1594">
      <w:pPr>
        <w:spacing w:after="0" w:line="276" w:lineRule="auto"/>
        <w:ind w:firstLine="709"/>
        <w:jc w:val="center"/>
        <w:rPr>
          <w:rFonts w:ascii="Arial" w:eastAsia="Times New Roman" w:hAnsi="Arial" w:cs="Arial"/>
          <w:sz w:val="24"/>
          <w:szCs w:val="24"/>
          <w:lang w:eastAsia="es-MX"/>
        </w:rPr>
      </w:pPr>
      <w:r w:rsidRPr="004E5F89">
        <w:rPr>
          <w:rFonts w:ascii="Arial" w:eastAsia="Times New Roman" w:hAnsi="Arial" w:cs="Arial"/>
          <w:b/>
          <w:sz w:val="24"/>
          <w:szCs w:val="24"/>
          <w:lang w:eastAsia="es-MX"/>
        </w:rPr>
        <w:t>RESULTANDO</w:t>
      </w:r>
      <w:r w:rsidRPr="004E5F89">
        <w:rPr>
          <w:rFonts w:ascii="Arial" w:eastAsia="Times New Roman" w:hAnsi="Arial" w:cs="Arial"/>
          <w:sz w:val="24"/>
          <w:szCs w:val="24"/>
          <w:lang w:eastAsia="es-MX"/>
        </w:rPr>
        <w:t>:</w:t>
      </w:r>
    </w:p>
    <w:p w:rsidR="009F0B9A" w:rsidRPr="004E5F89" w:rsidRDefault="009F0B9A" w:rsidP="005A1594">
      <w:pPr>
        <w:spacing w:after="0" w:line="276" w:lineRule="auto"/>
        <w:ind w:firstLine="709"/>
        <w:jc w:val="center"/>
        <w:rPr>
          <w:rFonts w:ascii="Arial" w:eastAsia="Times New Roman" w:hAnsi="Arial" w:cs="Arial"/>
          <w:sz w:val="24"/>
          <w:szCs w:val="24"/>
          <w:lang w:eastAsia="es-MX"/>
        </w:rPr>
      </w:pP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PRIMERO. Solicitud de acceso a la información pública. </w:t>
      </w:r>
      <w:r w:rsidRPr="004E5F89">
        <w:rPr>
          <w:rFonts w:ascii="Arial" w:eastAsia="Times New Roman" w:hAnsi="Arial" w:cs="Arial"/>
          <w:sz w:val="24"/>
          <w:szCs w:val="24"/>
          <w:lang w:eastAsia="es-MX"/>
        </w:rPr>
        <w:t xml:space="preserve">Según consta en la Plataforma Nacional de Transparencia en el folio </w:t>
      </w:r>
      <w:r w:rsidRPr="004E5F89">
        <w:rPr>
          <w:rFonts w:ascii="Arial" w:eastAsia="Times New Roman" w:hAnsi="Arial" w:cs="Arial"/>
          <w:b/>
          <w:sz w:val="24"/>
          <w:szCs w:val="24"/>
          <w:lang w:eastAsia="es-MX"/>
        </w:rPr>
        <w:t>000</w:t>
      </w:r>
      <w:r>
        <w:rPr>
          <w:rFonts w:ascii="Arial" w:eastAsia="Times New Roman" w:hAnsi="Arial" w:cs="Arial"/>
          <w:b/>
          <w:sz w:val="24"/>
          <w:szCs w:val="24"/>
          <w:lang w:eastAsia="es-MX"/>
        </w:rPr>
        <w:t>33518</w:t>
      </w:r>
      <w:r w:rsidRPr="004E5F89">
        <w:rPr>
          <w:rFonts w:ascii="Arial" w:eastAsia="Times New Roman" w:hAnsi="Arial" w:cs="Arial"/>
          <w:sz w:val="24"/>
          <w:szCs w:val="24"/>
          <w:lang w:eastAsia="es-MX"/>
        </w:rPr>
        <w:t xml:space="preserve"> cero, cero, cero, </w:t>
      </w:r>
      <w:r>
        <w:rPr>
          <w:rFonts w:ascii="Arial" w:eastAsia="Times New Roman" w:hAnsi="Arial" w:cs="Arial"/>
          <w:sz w:val="24"/>
          <w:szCs w:val="24"/>
          <w:lang w:eastAsia="es-MX"/>
        </w:rPr>
        <w:t>treinta y tres mil</w:t>
      </w:r>
      <w:r w:rsidRPr="004E5F89">
        <w:rPr>
          <w:rFonts w:ascii="Arial" w:eastAsia="Times New Roman" w:hAnsi="Arial" w:cs="Arial"/>
          <w:sz w:val="24"/>
          <w:szCs w:val="24"/>
          <w:lang w:eastAsia="es-MX"/>
        </w:rPr>
        <w:t xml:space="preserve"> </w:t>
      </w:r>
      <w:r>
        <w:rPr>
          <w:rFonts w:ascii="Arial" w:eastAsia="Times New Roman" w:hAnsi="Arial" w:cs="Arial"/>
          <w:sz w:val="24"/>
          <w:szCs w:val="24"/>
          <w:lang w:eastAsia="es-MX"/>
        </w:rPr>
        <w:t xml:space="preserve">quinientos </w:t>
      </w:r>
      <w:r w:rsidRPr="004E5F89">
        <w:rPr>
          <w:rFonts w:ascii="Arial" w:eastAsia="Times New Roman" w:hAnsi="Arial" w:cs="Arial"/>
          <w:sz w:val="24"/>
          <w:szCs w:val="24"/>
          <w:lang w:eastAsia="es-MX"/>
        </w:rPr>
        <w:t xml:space="preserve">dieciocho, el </w:t>
      </w:r>
      <w:r>
        <w:rPr>
          <w:rFonts w:ascii="Arial" w:eastAsia="Times New Roman" w:hAnsi="Arial" w:cs="Arial"/>
          <w:sz w:val="24"/>
          <w:szCs w:val="24"/>
          <w:lang w:eastAsia="es-MX"/>
        </w:rPr>
        <w:t xml:space="preserve">24 veinticuatro </w:t>
      </w:r>
      <w:r w:rsidRPr="004E5F89">
        <w:rPr>
          <w:rFonts w:ascii="Arial" w:eastAsia="Times New Roman" w:hAnsi="Arial" w:cs="Arial"/>
          <w:sz w:val="24"/>
          <w:szCs w:val="24"/>
          <w:lang w:eastAsia="es-MX"/>
        </w:rPr>
        <w:t xml:space="preserve">de enero de 2018 dos mil dieciocho </w:t>
      </w:r>
      <w:r>
        <w:rPr>
          <w:rFonts w:ascii="Arial" w:eastAsia="Times New Roman" w:hAnsi="Arial" w:cs="Arial"/>
          <w:b/>
          <w:sz w:val="24"/>
          <w:szCs w:val="24"/>
          <w:lang w:eastAsia="es-MX"/>
        </w:rPr>
        <w:t>la C</w:t>
      </w:r>
      <w:r w:rsidRPr="004E5F89">
        <w:rPr>
          <w:rFonts w:ascii="Arial" w:eastAsia="Times New Roman" w:hAnsi="Arial" w:cs="Arial"/>
          <w:b/>
          <w:sz w:val="24"/>
          <w:szCs w:val="24"/>
          <w:lang w:eastAsia="es-MX"/>
        </w:rPr>
        <w:t xml:space="preserve">omisión Estatal de Garantía de Acceso a la Información Pública </w:t>
      </w:r>
      <w:r w:rsidRPr="004E5F89">
        <w:rPr>
          <w:rFonts w:ascii="Arial" w:eastAsia="Times New Roman" w:hAnsi="Arial" w:cs="Arial"/>
          <w:sz w:val="24"/>
          <w:szCs w:val="24"/>
          <w:lang w:eastAsia="es-MX"/>
        </w:rPr>
        <w:t>recibió una solicitud de acceso a la información pública en donde se le pidió la información siguiente</w:t>
      </w:r>
      <w:r w:rsidRPr="004E5F89">
        <w:rPr>
          <w:rFonts w:ascii="Arial" w:eastAsia="Times New Roman" w:hAnsi="Arial" w:cs="Arial"/>
          <w:sz w:val="24"/>
          <w:szCs w:val="24"/>
          <w:vertAlign w:val="superscript"/>
          <w:lang w:eastAsia="es-MX"/>
        </w:rPr>
        <w:footnoteReference w:id="1"/>
      </w:r>
      <w:r w:rsidRPr="004E5F89">
        <w:rPr>
          <w:rFonts w:ascii="Arial" w:eastAsia="Times New Roman" w:hAnsi="Arial" w:cs="Arial"/>
          <w:sz w:val="24"/>
          <w:szCs w:val="24"/>
          <w:lang w:eastAsia="es-MX"/>
        </w:rPr>
        <w:t>:</w:t>
      </w:r>
    </w:p>
    <w:p w:rsidR="009F0B9A" w:rsidRPr="004E5F89" w:rsidRDefault="00B707A9" w:rsidP="005A1594">
      <w:pPr>
        <w:spacing w:after="0" w:line="276" w:lineRule="auto"/>
        <w:ind w:firstLine="709"/>
        <w:jc w:val="both"/>
        <w:rPr>
          <w:rFonts w:ascii="Arial" w:eastAsia="Times New Roman" w:hAnsi="Arial" w:cs="Arial"/>
          <w:sz w:val="24"/>
          <w:szCs w:val="24"/>
          <w:lang w:eastAsia="es-MX"/>
        </w:rPr>
      </w:pPr>
      <w:r>
        <w:rPr>
          <w:rFonts w:ascii="Arial" w:eastAsia="Times New Roman" w:hAnsi="Arial" w:cs="Arial"/>
          <w:sz w:val="24"/>
          <w:szCs w:val="24"/>
          <w:lang w:eastAsia="es-MX"/>
        </w:rPr>
        <w:t xml:space="preserve"> </w:t>
      </w:r>
    </w:p>
    <w:p w:rsidR="009F0B9A" w:rsidRPr="004E5F89" w:rsidRDefault="00B707A9" w:rsidP="005A1594">
      <w:pPr>
        <w:spacing w:after="0" w:line="276" w:lineRule="auto"/>
        <w:jc w:val="center"/>
        <w:rPr>
          <w:rFonts w:ascii="Arial" w:eastAsia="Times New Roman" w:hAnsi="Arial" w:cs="Arial"/>
          <w:sz w:val="24"/>
          <w:szCs w:val="24"/>
          <w:lang w:eastAsia="es-MX"/>
        </w:rPr>
      </w:pPr>
      <w:r>
        <w:rPr>
          <w:rFonts w:ascii="Arial" w:eastAsia="Times New Roman" w:hAnsi="Arial" w:cs="Arial"/>
          <w:noProof/>
          <w:sz w:val="24"/>
          <w:szCs w:val="24"/>
          <w:lang w:eastAsia="es-MX"/>
        </w:rPr>
        <w:drawing>
          <wp:inline distT="0" distB="0" distL="0" distR="0">
            <wp:extent cx="5608475" cy="17995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44880" cy="1811220"/>
                    </a:xfrm>
                    <a:prstGeom prst="rect">
                      <a:avLst/>
                    </a:prstGeom>
                    <a:noFill/>
                    <a:ln>
                      <a:noFill/>
                    </a:ln>
                  </pic:spPr>
                </pic:pic>
              </a:graphicData>
            </a:graphic>
          </wp:inline>
        </w:drawing>
      </w:r>
    </w:p>
    <w:p w:rsidR="009F0B9A" w:rsidRPr="004E5F89" w:rsidRDefault="009F0B9A" w:rsidP="005A1594">
      <w:pPr>
        <w:spacing w:after="0" w:line="276" w:lineRule="auto"/>
        <w:jc w:val="center"/>
        <w:rPr>
          <w:rFonts w:ascii="Arial" w:eastAsia="Times New Roman" w:hAnsi="Arial" w:cs="Arial"/>
          <w:sz w:val="24"/>
          <w:szCs w:val="24"/>
          <w:lang w:eastAsia="es-MX"/>
        </w:rPr>
      </w:pPr>
    </w:p>
    <w:p w:rsidR="009F0B9A" w:rsidRPr="004E5F89" w:rsidRDefault="009F0B9A" w:rsidP="005A1594">
      <w:pPr>
        <w:spacing w:after="0" w:line="276" w:lineRule="auto"/>
        <w:ind w:firstLine="709"/>
        <w:jc w:val="both"/>
        <w:rPr>
          <w:rFonts w:ascii="Arial" w:eastAsia="Times New Roman" w:hAnsi="Arial" w:cs="Arial"/>
          <w:i/>
          <w:sz w:val="20"/>
          <w:szCs w:val="20"/>
          <w:lang w:eastAsia="es-MX"/>
        </w:rPr>
      </w:pPr>
      <w:r w:rsidRPr="004E5F89">
        <w:rPr>
          <w:rFonts w:ascii="Arial" w:eastAsia="Times New Roman" w:hAnsi="Arial" w:cs="Arial"/>
          <w:i/>
          <w:sz w:val="20"/>
          <w:szCs w:val="20"/>
          <w:lang w:eastAsia="es-MX"/>
        </w:rPr>
        <w:t>“…</w:t>
      </w:r>
      <w:r w:rsidR="00B707A9" w:rsidRPr="00B707A9">
        <w:rPr>
          <w:rFonts w:ascii="Arial" w:eastAsia="Times New Roman" w:hAnsi="Arial" w:cs="Arial"/>
          <w:i/>
          <w:sz w:val="20"/>
          <w:szCs w:val="20"/>
          <w:lang w:eastAsia="es-MX"/>
        </w:rPr>
        <w:t xml:space="preserve">http://www.cegaipslp.org.mx/webcegaip.nsf/BuscadorWEBCEGAIP?OpenForm respecto a esta liga en donde es evidente que la CEGAIP  ha dejado de cumplir con sus obligaciones de transparencia, solicito se realice la verificación cualitativa y cuantitativa de los meses julio, agosto, septiembre, octubre y diciembre 2017 sobre los artículos 84 y 88 que le corresponden, bien me </w:t>
      </w:r>
      <w:proofErr w:type="spellStart"/>
      <w:r w:rsidR="00B707A9" w:rsidRPr="00B707A9">
        <w:rPr>
          <w:rFonts w:ascii="Arial" w:eastAsia="Times New Roman" w:hAnsi="Arial" w:cs="Arial"/>
          <w:i/>
          <w:sz w:val="20"/>
          <w:szCs w:val="20"/>
          <w:lang w:eastAsia="es-MX"/>
        </w:rPr>
        <w:t>podran</w:t>
      </w:r>
      <w:proofErr w:type="spellEnd"/>
      <w:r w:rsidR="00B707A9" w:rsidRPr="00B707A9">
        <w:rPr>
          <w:rFonts w:ascii="Arial" w:eastAsia="Times New Roman" w:hAnsi="Arial" w:cs="Arial"/>
          <w:i/>
          <w:sz w:val="20"/>
          <w:szCs w:val="20"/>
          <w:lang w:eastAsia="es-MX"/>
        </w:rPr>
        <w:t xml:space="preserve"> decir que no es una solicitud de información pero por lo mismo solicito sea remitida mi petición al </w:t>
      </w:r>
      <w:proofErr w:type="spellStart"/>
      <w:r w:rsidR="00B707A9" w:rsidRPr="00B707A9">
        <w:rPr>
          <w:rFonts w:ascii="Arial" w:eastAsia="Times New Roman" w:hAnsi="Arial" w:cs="Arial"/>
          <w:i/>
          <w:sz w:val="20"/>
          <w:szCs w:val="20"/>
          <w:lang w:eastAsia="es-MX"/>
        </w:rPr>
        <w:t>area</w:t>
      </w:r>
      <w:proofErr w:type="spellEnd"/>
      <w:r w:rsidR="00B707A9" w:rsidRPr="00B707A9">
        <w:rPr>
          <w:rFonts w:ascii="Arial" w:eastAsia="Times New Roman" w:hAnsi="Arial" w:cs="Arial"/>
          <w:i/>
          <w:sz w:val="20"/>
          <w:szCs w:val="20"/>
          <w:lang w:eastAsia="es-MX"/>
        </w:rPr>
        <w:t xml:space="preserve"> competente para su atención</w:t>
      </w:r>
      <w:r w:rsidRPr="004E5F89">
        <w:rPr>
          <w:rFonts w:ascii="Arial" w:eastAsia="Times New Roman" w:hAnsi="Arial" w:cs="Arial"/>
          <w:i/>
          <w:sz w:val="20"/>
          <w:szCs w:val="20"/>
          <w:lang w:eastAsia="es-MX"/>
        </w:rPr>
        <w:t xml:space="preserve">…” </w:t>
      </w:r>
      <w:r w:rsidRPr="004E5F89">
        <w:rPr>
          <w:rFonts w:ascii="Arial" w:hAnsi="Arial" w:cs="Arial"/>
          <w:i/>
          <w:sz w:val="20"/>
          <w:szCs w:val="20"/>
        </w:rPr>
        <w:t>(sic).</w:t>
      </w:r>
    </w:p>
    <w:p w:rsidR="009F0B9A" w:rsidRPr="004E5F89" w:rsidRDefault="009F0B9A" w:rsidP="005A1594">
      <w:pPr>
        <w:spacing w:after="0" w:line="276" w:lineRule="auto"/>
        <w:ind w:firstLine="709"/>
        <w:jc w:val="both"/>
        <w:rPr>
          <w:rFonts w:ascii="Arial" w:eastAsia="Times New Roman" w:hAnsi="Arial" w:cs="Arial"/>
          <w:i/>
          <w:sz w:val="20"/>
          <w:szCs w:val="20"/>
          <w:lang w:eastAsia="es-MX"/>
        </w:rPr>
      </w:pP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SEGUNDO. Respuesta a la solicitud de acceso a la información pública. </w:t>
      </w:r>
      <w:r w:rsidRPr="004E5F89">
        <w:rPr>
          <w:rFonts w:ascii="Arial" w:eastAsia="Times New Roman" w:hAnsi="Arial" w:cs="Arial"/>
          <w:sz w:val="24"/>
          <w:szCs w:val="24"/>
          <w:lang w:eastAsia="es-MX"/>
        </w:rPr>
        <w:t xml:space="preserve">El </w:t>
      </w:r>
      <w:r w:rsidR="00C27B62">
        <w:rPr>
          <w:rFonts w:ascii="Arial" w:eastAsia="Times New Roman" w:hAnsi="Arial" w:cs="Arial"/>
          <w:sz w:val="24"/>
          <w:szCs w:val="24"/>
          <w:lang w:eastAsia="es-MX"/>
        </w:rPr>
        <w:t xml:space="preserve">26 veintiséis de enero </w:t>
      </w:r>
      <w:r w:rsidRPr="004E5F89">
        <w:rPr>
          <w:rFonts w:ascii="Arial" w:eastAsia="Times New Roman" w:hAnsi="Arial" w:cs="Arial"/>
          <w:sz w:val="24"/>
          <w:szCs w:val="24"/>
          <w:lang w:eastAsia="es-MX"/>
        </w:rPr>
        <w:t>de 2018 dos mil dieciocho el sujeto obligado</w:t>
      </w:r>
      <w:r w:rsidRPr="004E5F89">
        <w:rPr>
          <w:rFonts w:ascii="Arial" w:eastAsia="Times New Roman" w:hAnsi="Arial" w:cs="Arial"/>
          <w:b/>
          <w:sz w:val="24"/>
          <w:szCs w:val="24"/>
          <w:lang w:eastAsia="es-MX"/>
        </w:rPr>
        <w:t xml:space="preserve"> </w:t>
      </w:r>
      <w:r w:rsidRPr="004E5F89">
        <w:rPr>
          <w:rFonts w:ascii="Arial" w:eastAsia="Times New Roman" w:hAnsi="Arial" w:cs="Arial"/>
          <w:sz w:val="24"/>
          <w:szCs w:val="24"/>
          <w:lang w:eastAsia="es-MX"/>
        </w:rPr>
        <w:t>notificó al solicitante, por el mismo medio electrónico, la respuesta a la solicitud de acceso a la información pública, misma que es como sigue</w:t>
      </w:r>
      <w:r w:rsidRPr="004E5F89">
        <w:rPr>
          <w:rFonts w:ascii="Arial" w:eastAsia="Times New Roman" w:hAnsi="Arial" w:cs="Arial"/>
          <w:sz w:val="24"/>
          <w:szCs w:val="24"/>
          <w:vertAlign w:val="superscript"/>
          <w:lang w:eastAsia="es-MX"/>
        </w:rPr>
        <w:footnoteReference w:id="2"/>
      </w:r>
      <w:r w:rsidRPr="004E5F89">
        <w:rPr>
          <w:rFonts w:ascii="Arial" w:eastAsia="Times New Roman" w:hAnsi="Arial" w:cs="Arial"/>
          <w:sz w:val="24"/>
          <w:szCs w:val="24"/>
          <w:lang w:eastAsia="es-MX"/>
        </w:rPr>
        <w:t>:</w:t>
      </w: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p>
    <w:p w:rsidR="009F0B9A" w:rsidRPr="004E5F89" w:rsidRDefault="00B707A9" w:rsidP="005A1594">
      <w:pPr>
        <w:spacing w:after="0" w:line="276" w:lineRule="auto"/>
        <w:ind w:firstLine="709"/>
        <w:jc w:val="both"/>
        <w:rPr>
          <w:rFonts w:ascii="Arial" w:eastAsia="Times New Roman" w:hAnsi="Arial" w:cs="Arial"/>
          <w:sz w:val="24"/>
          <w:szCs w:val="24"/>
          <w:lang w:eastAsia="es-MX"/>
        </w:rPr>
      </w:pPr>
      <w:r>
        <w:rPr>
          <w:rFonts w:ascii="Arial" w:eastAsia="Times New Roman" w:hAnsi="Arial" w:cs="Arial"/>
          <w:noProof/>
          <w:sz w:val="24"/>
          <w:szCs w:val="24"/>
          <w:lang w:eastAsia="es-MX"/>
        </w:rPr>
        <w:drawing>
          <wp:inline distT="0" distB="0" distL="0" distR="0">
            <wp:extent cx="5157216" cy="1741170"/>
            <wp:effectExtent l="0" t="0" r="571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66962" cy="1744460"/>
                    </a:xfrm>
                    <a:prstGeom prst="rect">
                      <a:avLst/>
                    </a:prstGeom>
                    <a:noFill/>
                    <a:ln>
                      <a:noFill/>
                    </a:ln>
                  </pic:spPr>
                </pic:pic>
              </a:graphicData>
            </a:graphic>
          </wp:inline>
        </w:drawing>
      </w:r>
    </w:p>
    <w:p w:rsidR="009F0B9A" w:rsidRPr="004E5F89" w:rsidRDefault="009F0B9A" w:rsidP="005A1594">
      <w:pPr>
        <w:spacing w:after="0" w:line="276" w:lineRule="auto"/>
        <w:jc w:val="both"/>
        <w:rPr>
          <w:rFonts w:ascii="Arial" w:eastAsia="Times New Roman" w:hAnsi="Arial" w:cs="Arial"/>
          <w:sz w:val="20"/>
          <w:szCs w:val="20"/>
          <w:lang w:eastAsia="es-MX"/>
        </w:rPr>
      </w:pPr>
    </w:p>
    <w:p w:rsidR="009F0B9A" w:rsidRPr="004E5F89" w:rsidRDefault="009F0B9A" w:rsidP="005A1594">
      <w:pPr>
        <w:spacing w:after="0" w:line="276" w:lineRule="auto"/>
        <w:ind w:left="708" w:firstLine="709"/>
        <w:jc w:val="both"/>
        <w:rPr>
          <w:rFonts w:ascii="Arial" w:eastAsia="Times New Roman" w:hAnsi="Arial" w:cs="Arial"/>
          <w:sz w:val="20"/>
          <w:szCs w:val="20"/>
          <w:lang w:eastAsia="es-MX"/>
        </w:rPr>
      </w:pP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TERCERO. Interposición del recurso. </w:t>
      </w:r>
      <w:r w:rsidRPr="004E5F89">
        <w:rPr>
          <w:rFonts w:ascii="Arial" w:eastAsia="Times New Roman" w:hAnsi="Arial" w:cs="Arial"/>
          <w:sz w:val="24"/>
          <w:szCs w:val="24"/>
          <w:lang w:eastAsia="es-MX"/>
        </w:rPr>
        <w:t xml:space="preserve">El </w:t>
      </w:r>
      <w:r w:rsidR="00C27B62">
        <w:rPr>
          <w:rFonts w:ascii="Arial" w:eastAsia="Times New Roman" w:hAnsi="Arial" w:cs="Arial"/>
          <w:sz w:val="24"/>
          <w:szCs w:val="24"/>
          <w:lang w:eastAsia="es-MX"/>
        </w:rPr>
        <w:t xml:space="preserve">07 siete </w:t>
      </w:r>
      <w:r w:rsidRPr="004E5F89">
        <w:rPr>
          <w:rFonts w:ascii="Arial" w:eastAsia="Times New Roman" w:hAnsi="Arial" w:cs="Arial"/>
          <w:sz w:val="24"/>
          <w:szCs w:val="24"/>
          <w:lang w:eastAsia="es-MX"/>
        </w:rPr>
        <w:t>de febrero de 2018 dos mil dieciocho, mediante registro RR0000</w:t>
      </w:r>
      <w:r w:rsidR="00C27B62">
        <w:rPr>
          <w:rFonts w:ascii="Arial" w:eastAsia="Times New Roman" w:hAnsi="Arial" w:cs="Arial"/>
          <w:sz w:val="24"/>
          <w:szCs w:val="24"/>
          <w:lang w:eastAsia="es-MX"/>
        </w:rPr>
        <w:t>3</w:t>
      </w:r>
      <w:r w:rsidRPr="004E5F89">
        <w:rPr>
          <w:rFonts w:ascii="Arial" w:eastAsia="Times New Roman" w:hAnsi="Arial" w:cs="Arial"/>
          <w:sz w:val="24"/>
          <w:szCs w:val="24"/>
          <w:lang w:eastAsia="es-MX"/>
        </w:rPr>
        <w:t xml:space="preserve">818 en la Plataforma Nacional de Transparencia, el solicitante de la información interpuso recurso de revisión en contra de la respuesta mencionada en el punto anterior, mismo que ese día quedó presentado ante la Oficialía de Partes de esta Comisión Estatal de Garantía de Acceso a la Información Pública. </w:t>
      </w: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CUARTO. Trámite del recurso de revisión ante esta Comisión Estatal de Garantía de Acceso a la Información Pública. </w:t>
      </w:r>
      <w:r w:rsidRPr="004E5F89">
        <w:rPr>
          <w:rFonts w:ascii="Arial" w:eastAsia="Times New Roman" w:hAnsi="Arial" w:cs="Arial"/>
          <w:sz w:val="24"/>
          <w:szCs w:val="24"/>
          <w:lang w:eastAsia="es-MX"/>
        </w:rPr>
        <w:t xml:space="preserve">Mediante auto del </w:t>
      </w:r>
      <w:r w:rsidR="00C27B62">
        <w:rPr>
          <w:rFonts w:ascii="Arial" w:eastAsia="Times New Roman" w:hAnsi="Arial" w:cs="Arial"/>
          <w:sz w:val="24"/>
          <w:szCs w:val="24"/>
          <w:lang w:eastAsia="es-MX"/>
        </w:rPr>
        <w:t xml:space="preserve">08 ocho </w:t>
      </w:r>
      <w:r w:rsidRPr="004E5F89">
        <w:rPr>
          <w:rFonts w:ascii="Arial" w:eastAsia="Times New Roman" w:hAnsi="Arial" w:cs="Arial"/>
          <w:sz w:val="24"/>
          <w:szCs w:val="24"/>
          <w:lang w:eastAsia="es-MX"/>
        </w:rPr>
        <w:t>de febrero 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b/>
          <w:sz w:val="24"/>
          <w:szCs w:val="24"/>
          <w:lang w:eastAsia="es-MX"/>
        </w:rPr>
        <w:t xml:space="preserve">QUINTO. Auto de admisión y trámite. </w:t>
      </w:r>
      <w:r w:rsidRPr="004E5F89">
        <w:rPr>
          <w:rFonts w:ascii="Arial" w:eastAsia="Times New Roman" w:hAnsi="Arial" w:cs="Arial"/>
          <w:sz w:val="24"/>
          <w:szCs w:val="24"/>
          <w:lang w:eastAsia="es-MX"/>
        </w:rPr>
        <w:t xml:space="preserve">Por proveído del </w:t>
      </w:r>
      <w:r w:rsidR="00C27B62">
        <w:rPr>
          <w:rFonts w:ascii="Arial" w:eastAsia="Times New Roman" w:hAnsi="Arial" w:cs="Arial"/>
          <w:sz w:val="24"/>
          <w:szCs w:val="24"/>
          <w:lang w:eastAsia="es-MX"/>
        </w:rPr>
        <w:t xml:space="preserve">16 dieciséis </w:t>
      </w:r>
      <w:r w:rsidRPr="004E5F89">
        <w:rPr>
          <w:rFonts w:ascii="Arial" w:eastAsia="Times New Roman" w:hAnsi="Arial" w:cs="Arial"/>
          <w:sz w:val="24"/>
          <w:szCs w:val="24"/>
          <w:lang w:eastAsia="es-MX"/>
        </w:rPr>
        <w:t>de febrero de 2018 dos mil dieciocho la Comisionado Ponente:</w:t>
      </w: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p>
    <w:p w:rsidR="009F0B9A" w:rsidRPr="004E5F89" w:rsidRDefault="009F0B9A" w:rsidP="005A1594">
      <w:pPr>
        <w:numPr>
          <w:ilvl w:val="0"/>
          <w:numId w:val="2"/>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Registró en el Libro de Gobierno el presente expediente como RR-0</w:t>
      </w:r>
      <w:r w:rsidR="00C27B62">
        <w:rPr>
          <w:rFonts w:ascii="Arial" w:eastAsia="Times New Roman" w:hAnsi="Arial" w:cs="Arial"/>
          <w:sz w:val="24"/>
          <w:szCs w:val="24"/>
          <w:lang w:eastAsia="es-MX"/>
        </w:rPr>
        <w:t>92</w:t>
      </w:r>
      <w:r w:rsidRPr="004E5F89">
        <w:rPr>
          <w:rFonts w:ascii="Arial" w:eastAsia="Times New Roman" w:hAnsi="Arial" w:cs="Arial"/>
          <w:sz w:val="24"/>
          <w:szCs w:val="24"/>
          <w:lang w:eastAsia="es-MX"/>
        </w:rPr>
        <w:t>/2018-2 PLATAFORMA.</w:t>
      </w:r>
    </w:p>
    <w:p w:rsidR="009F0B9A" w:rsidRPr="004E5F89" w:rsidRDefault="009F0B9A" w:rsidP="005A1594">
      <w:pPr>
        <w:numPr>
          <w:ilvl w:val="0"/>
          <w:numId w:val="2"/>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Admitió a trámite el presente recurso de revisión.</w:t>
      </w:r>
    </w:p>
    <w:p w:rsidR="009F0B9A" w:rsidRPr="004E5F89" w:rsidRDefault="00167B6C" w:rsidP="005A1594">
      <w:pPr>
        <w:numPr>
          <w:ilvl w:val="0"/>
          <w:numId w:val="2"/>
        </w:numPr>
        <w:spacing w:after="0" w:line="276" w:lineRule="auto"/>
        <w:jc w:val="both"/>
        <w:rPr>
          <w:rFonts w:ascii="Arial" w:eastAsia="Times New Roman" w:hAnsi="Arial" w:cs="Arial"/>
          <w:b/>
          <w:sz w:val="24"/>
          <w:szCs w:val="24"/>
          <w:lang w:eastAsia="es-MX"/>
        </w:rPr>
      </w:pPr>
      <w:r>
        <w:rPr>
          <w:rFonts w:ascii="Arial" w:eastAsia="Times New Roman" w:hAnsi="Arial" w:cs="Arial"/>
          <w:sz w:val="24"/>
          <w:szCs w:val="24"/>
          <w:lang w:eastAsia="es-MX"/>
        </w:rPr>
        <w:t xml:space="preserve">Tuvo como sujeto obligado a la </w:t>
      </w:r>
      <w:r w:rsidRPr="00167B6C">
        <w:rPr>
          <w:rFonts w:ascii="Arial" w:eastAsia="Arial Unicode MS" w:hAnsi="Arial" w:cs="Arial"/>
          <w:b/>
          <w:sz w:val="24"/>
          <w:szCs w:val="24"/>
        </w:rPr>
        <w:t>COMISIÓN ESTATAL DE GARANTÍA DE ACCESO A LA INFORMACIÓN PÚBLICA DEL ESTADO DE SAN LUIS POTOSÍ, POR CONDUCTO DE SU PRESIDENTE A TRAVÉS DEL TITULAR DE LA UNIDAD DE TRANSPARENCIA Y DE LA JEFA DE LA UNIDAD DE</w:t>
      </w:r>
      <w:r w:rsidR="003A14EB">
        <w:rPr>
          <w:rFonts w:ascii="Arial" w:eastAsia="Arial Unicode MS" w:hAnsi="Arial" w:cs="Arial"/>
          <w:b/>
          <w:sz w:val="24"/>
          <w:szCs w:val="24"/>
        </w:rPr>
        <w:t xml:space="preserve"> VERIFCICACIONES DEL SISTEMA ESTATAL DE DOCUMENTACION Y ARCHIVO</w:t>
      </w:r>
      <w:r w:rsidR="009F0B9A" w:rsidRPr="00167B6C">
        <w:rPr>
          <w:rFonts w:ascii="Arial" w:eastAsia="Times New Roman" w:hAnsi="Arial" w:cs="Arial"/>
          <w:b/>
          <w:sz w:val="24"/>
          <w:szCs w:val="24"/>
          <w:lang w:eastAsia="es-MX"/>
        </w:rPr>
        <w:t>.</w:t>
      </w:r>
    </w:p>
    <w:p w:rsidR="009F0B9A" w:rsidRPr="004E5F89" w:rsidRDefault="009F0B9A" w:rsidP="005A1594">
      <w:pPr>
        <w:numPr>
          <w:ilvl w:val="0"/>
          <w:numId w:val="2"/>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lastRenderedPageBreak/>
        <w:t>Se le tuvo al recurrente por señalada dirección electrónica para oír notificaciones.</w:t>
      </w:r>
    </w:p>
    <w:p w:rsidR="009F0B9A" w:rsidRPr="004E5F89" w:rsidRDefault="009F0B9A" w:rsidP="005A1594">
      <w:pPr>
        <w:numPr>
          <w:ilvl w:val="0"/>
          <w:numId w:val="2"/>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 xml:space="preserve">Se puso a disposición de las partes el expediente para que en un plazo máximo de 7 siete días manifestaran lo que a su derecho conviniera –ofrecer pruebas y alegar–.  </w:t>
      </w: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Asimismo, en ese auto la ponente expresó que el sujeto obligado debería informar a esta Comisión de Transparencia si la información que le fue solicitada:</w:t>
      </w: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p>
    <w:p w:rsidR="009F0B9A" w:rsidRPr="004E5F89" w:rsidRDefault="009F0B9A" w:rsidP="005A1594">
      <w:pPr>
        <w:numPr>
          <w:ilvl w:val="0"/>
          <w:numId w:val="1"/>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Se encontraba en sus archivos.</w:t>
      </w:r>
    </w:p>
    <w:p w:rsidR="009F0B9A" w:rsidRPr="004E5F89" w:rsidRDefault="009F0B9A" w:rsidP="005A1594">
      <w:pPr>
        <w:numPr>
          <w:ilvl w:val="0"/>
          <w:numId w:val="1"/>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9F0B9A" w:rsidRPr="004E5F89" w:rsidRDefault="009F0B9A" w:rsidP="005A1594">
      <w:pPr>
        <w:numPr>
          <w:ilvl w:val="0"/>
          <w:numId w:val="1"/>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 xml:space="preserve">Se encontraba en una de las excepciones del derecho de acceso a la información como impedimento legal para su entrega –cuando se trate de información reservada o confidencial–. </w:t>
      </w: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p>
    <w:p w:rsidR="009F0B9A" w:rsidRPr="004E5F89" w:rsidRDefault="009F0B9A" w:rsidP="005A1594">
      <w:pPr>
        <w:spacing w:after="0" w:line="276" w:lineRule="auto"/>
        <w:ind w:firstLine="709"/>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9F0B9A" w:rsidRPr="004E5F89" w:rsidRDefault="009F0B9A" w:rsidP="005A1594">
      <w:pPr>
        <w:spacing w:after="0" w:line="276" w:lineRule="auto"/>
        <w:ind w:firstLine="567"/>
        <w:jc w:val="both"/>
        <w:rPr>
          <w:rFonts w:ascii="Arial" w:eastAsia="Times New Roman" w:hAnsi="Arial" w:cs="Arial"/>
          <w:b/>
          <w:sz w:val="24"/>
          <w:szCs w:val="24"/>
          <w:lang w:eastAsia="es-MX"/>
        </w:rPr>
      </w:pPr>
    </w:p>
    <w:p w:rsidR="009F0B9A" w:rsidRPr="004E5F89" w:rsidRDefault="009F0B9A" w:rsidP="005A1594">
      <w:pPr>
        <w:spacing w:after="0" w:line="276" w:lineRule="auto"/>
        <w:ind w:firstLine="567"/>
        <w:jc w:val="both"/>
        <w:rPr>
          <w:rFonts w:ascii="Arial" w:eastAsia="Times New Roman" w:hAnsi="Arial" w:cs="Arial"/>
          <w:b/>
          <w:sz w:val="24"/>
          <w:szCs w:val="24"/>
          <w:lang w:eastAsia="es-MX"/>
        </w:rPr>
      </w:pPr>
      <w:r w:rsidRPr="004E5F89">
        <w:rPr>
          <w:rFonts w:ascii="Arial" w:eastAsia="Times New Roman" w:hAnsi="Arial" w:cs="Arial"/>
          <w:b/>
          <w:sz w:val="24"/>
          <w:szCs w:val="24"/>
          <w:lang w:eastAsia="es-MX"/>
        </w:rPr>
        <w:t>SEXTO. Informe de los sujetos obligados</w:t>
      </w:r>
      <w:r w:rsidRPr="004E5F89">
        <w:rPr>
          <w:rFonts w:ascii="Arial" w:eastAsia="Times New Roman" w:hAnsi="Arial" w:cs="Arial"/>
          <w:sz w:val="24"/>
          <w:szCs w:val="24"/>
          <w:lang w:eastAsia="es-MX"/>
        </w:rPr>
        <w:t xml:space="preserve">. Por proveído del </w:t>
      </w:r>
      <w:r w:rsidR="003A78D8">
        <w:rPr>
          <w:rFonts w:ascii="Arial" w:eastAsia="Times New Roman" w:hAnsi="Arial" w:cs="Arial"/>
          <w:sz w:val="24"/>
          <w:szCs w:val="24"/>
          <w:lang w:eastAsia="es-MX"/>
        </w:rPr>
        <w:t xml:space="preserve">05 cinco </w:t>
      </w:r>
      <w:r w:rsidRPr="004E5F89">
        <w:rPr>
          <w:rFonts w:ascii="Arial" w:eastAsia="Times New Roman" w:hAnsi="Arial" w:cs="Arial"/>
          <w:sz w:val="24"/>
          <w:szCs w:val="24"/>
          <w:lang w:eastAsia="es-MX"/>
        </w:rPr>
        <w:t>de marzo de 2018 dos mil dieciocho la ponente del presente asunto tuvo:</w:t>
      </w:r>
    </w:p>
    <w:p w:rsidR="009F0B9A" w:rsidRPr="004E5F89" w:rsidRDefault="009F0B9A" w:rsidP="005A1594">
      <w:pPr>
        <w:spacing w:after="0" w:line="276" w:lineRule="auto"/>
        <w:ind w:left="1510"/>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 xml:space="preserve"> </w:t>
      </w:r>
    </w:p>
    <w:p w:rsidR="009F0B9A" w:rsidRPr="004E5F89" w:rsidRDefault="009F0B9A" w:rsidP="005A1594">
      <w:pPr>
        <w:pStyle w:val="corte4fondo"/>
        <w:numPr>
          <w:ilvl w:val="0"/>
          <w:numId w:val="4"/>
        </w:numPr>
        <w:spacing w:line="276" w:lineRule="auto"/>
        <w:rPr>
          <w:rFonts w:cs="Arial"/>
          <w:sz w:val="24"/>
          <w:szCs w:val="24"/>
          <w:lang w:val="es-MX"/>
        </w:rPr>
      </w:pPr>
      <w:r w:rsidRPr="004E5F89">
        <w:rPr>
          <w:rFonts w:cs="Arial"/>
          <w:sz w:val="24"/>
          <w:szCs w:val="24"/>
          <w:lang w:val="es-MX"/>
        </w:rPr>
        <w:t>Tuvo por recibidos los oficios firmados por el sujeto obligado.</w:t>
      </w:r>
    </w:p>
    <w:p w:rsidR="009F0B9A" w:rsidRPr="004E5F89" w:rsidRDefault="009F0B9A" w:rsidP="005A1594">
      <w:pPr>
        <w:numPr>
          <w:ilvl w:val="0"/>
          <w:numId w:val="4"/>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Por rendido en tiempo y forma el informe solicitado.</w:t>
      </w:r>
    </w:p>
    <w:p w:rsidR="009F0B9A" w:rsidRPr="004E5F89" w:rsidRDefault="009F0B9A" w:rsidP="005A1594">
      <w:pPr>
        <w:numPr>
          <w:ilvl w:val="0"/>
          <w:numId w:val="4"/>
        </w:num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Por expresados los argumentos relacionados con el presente asunto.</w:t>
      </w:r>
    </w:p>
    <w:p w:rsidR="009F0B9A" w:rsidRPr="004E5F89" w:rsidRDefault="009F0B9A" w:rsidP="005A1594">
      <w:pPr>
        <w:spacing w:after="0" w:line="276" w:lineRule="auto"/>
        <w:ind w:left="1510"/>
        <w:jc w:val="both"/>
        <w:rPr>
          <w:rFonts w:ascii="Arial" w:eastAsia="Times New Roman" w:hAnsi="Arial" w:cs="Arial"/>
          <w:sz w:val="24"/>
          <w:szCs w:val="24"/>
          <w:lang w:eastAsia="es-MX"/>
        </w:rPr>
      </w:pPr>
    </w:p>
    <w:p w:rsidR="009F0B9A" w:rsidRPr="004E5F89" w:rsidRDefault="009F0B9A" w:rsidP="005A1594">
      <w:pPr>
        <w:spacing w:after="0" w:line="276" w:lineRule="auto"/>
        <w:jc w:val="both"/>
        <w:rPr>
          <w:rFonts w:ascii="Arial" w:eastAsia="Times New Roman" w:hAnsi="Arial" w:cs="Arial"/>
          <w:sz w:val="24"/>
          <w:szCs w:val="24"/>
          <w:lang w:eastAsia="es-MX"/>
        </w:rPr>
      </w:pPr>
      <w:r w:rsidRPr="004E5F89">
        <w:rPr>
          <w:rFonts w:ascii="Arial" w:eastAsia="Times New Roman" w:hAnsi="Arial" w:cs="Arial"/>
          <w:sz w:val="24"/>
          <w:szCs w:val="24"/>
          <w:lang w:eastAsia="es-MX"/>
        </w:rPr>
        <w:tab/>
        <w:t>Respecto de la parte recurrente, esta Comisión advirtió que no compareció a realizar las manifestaciones que a su derecho conviniera - ofrecer pruebas y alegar.</w:t>
      </w:r>
    </w:p>
    <w:p w:rsidR="009F0B9A" w:rsidRPr="004E5F89" w:rsidRDefault="009F0B9A" w:rsidP="005A1594">
      <w:pPr>
        <w:pStyle w:val="corte4fondo"/>
        <w:spacing w:line="276" w:lineRule="auto"/>
        <w:rPr>
          <w:rFonts w:cs="Arial"/>
          <w:sz w:val="24"/>
          <w:szCs w:val="24"/>
          <w:lang w:val="es-ES"/>
        </w:rPr>
      </w:pPr>
    </w:p>
    <w:p w:rsidR="009F0B9A" w:rsidRPr="004E5F89" w:rsidRDefault="00BC4BDA" w:rsidP="005A1594">
      <w:pPr>
        <w:pStyle w:val="corte4fondo"/>
        <w:spacing w:line="276" w:lineRule="auto"/>
        <w:ind w:firstLine="708"/>
        <w:rPr>
          <w:rFonts w:cs="Arial"/>
          <w:sz w:val="24"/>
          <w:szCs w:val="24"/>
          <w:lang w:val="es-ES"/>
        </w:rPr>
      </w:pPr>
      <w:r w:rsidRPr="00724FF4">
        <w:rPr>
          <w:rFonts w:cs="Arial"/>
          <w:b/>
          <w:sz w:val="24"/>
          <w:szCs w:val="24"/>
          <w:lang w:val="es-MX"/>
        </w:rPr>
        <w:t>SÉPTIMO</w:t>
      </w:r>
      <w:r>
        <w:rPr>
          <w:rFonts w:cs="Arial"/>
          <w:sz w:val="24"/>
          <w:szCs w:val="24"/>
          <w:lang w:val="es-MX"/>
        </w:rPr>
        <w:t xml:space="preserve">. </w:t>
      </w:r>
      <w:r w:rsidRPr="00724FF4">
        <w:rPr>
          <w:rFonts w:cs="Arial"/>
          <w:b/>
          <w:sz w:val="24"/>
          <w:szCs w:val="24"/>
          <w:lang w:val="es-MX"/>
        </w:rPr>
        <w:t>Ampliación del plazo para resolver</w:t>
      </w:r>
      <w:r>
        <w:rPr>
          <w:rFonts w:cs="Arial"/>
          <w:b/>
          <w:sz w:val="24"/>
          <w:szCs w:val="24"/>
          <w:lang w:val="es-MX"/>
        </w:rPr>
        <w:t>.</w:t>
      </w:r>
      <w:r w:rsidRPr="004E5F89">
        <w:rPr>
          <w:rFonts w:cs="Arial"/>
          <w:sz w:val="24"/>
          <w:szCs w:val="24"/>
          <w:lang w:val="es-MX"/>
        </w:rPr>
        <w:t xml:space="preserve"> </w:t>
      </w:r>
      <w:r>
        <w:rPr>
          <w:rFonts w:cs="Arial"/>
          <w:sz w:val="24"/>
          <w:szCs w:val="24"/>
          <w:lang w:val="es-MX"/>
        </w:rPr>
        <w:t>Por</w:t>
      </w:r>
      <w:r w:rsidR="009F0B9A" w:rsidRPr="004E5F89">
        <w:rPr>
          <w:rFonts w:cs="Arial"/>
          <w:sz w:val="24"/>
          <w:szCs w:val="24"/>
          <w:lang w:val="es-MX"/>
        </w:rPr>
        <w:t xml:space="preserve"> auto de 26 veintiséis de marzo de 2018 dos mil dieciocho,</w:t>
      </w:r>
      <w:r w:rsidR="009F0B9A" w:rsidRPr="004E5F89">
        <w:rPr>
          <w:rFonts w:cs="Arial"/>
          <w:sz w:val="24"/>
          <w:szCs w:val="24"/>
        </w:rPr>
        <w:t xml:space="preserve"> la ponente en cumplimiento a los acuerdos CEGAIP-198/2016 y 199/2016 S.E. </w:t>
      </w:r>
      <w:r w:rsidR="009F0B9A" w:rsidRPr="004E5F89">
        <w:rPr>
          <w:rFonts w:cs="Arial"/>
          <w:sz w:val="24"/>
          <w:szCs w:val="24"/>
          <w:lang w:val="es-MX"/>
        </w:rPr>
        <w:t xml:space="preserve">emitidos </w:t>
      </w:r>
      <w:r w:rsidR="009F0B9A" w:rsidRPr="004E5F89">
        <w:rPr>
          <w:rFonts w:cs="Arial"/>
          <w:sz w:val="24"/>
          <w:szCs w:val="24"/>
        </w:rPr>
        <w:t xml:space="preserve">el 14 catorce de julio de </w:t>
      </w:r>
      <w:r w:rsidR="009F0B9A" w:rsidRPr="004E5F89">
        <w:rPr>
          <w:rFonts w:cs="Arial"/>
          <w:sz w:val="24"/>
          <w:szCs w:val="24"/>
          <w:lang w:val="es-MX"/>
        </w:rPr>
        <w:t>2016 dos mil dieciséis</w:t>
      </w:r>
      <w:r w:rsidR="009F0B9A" w:rsidRPr="004E5F89">
        <w:rPr>
          <w:rFonts w:cs="Arial"/>
          <w:sz w:val="24"/>
          <w:szCs w:val="24"/>
        </w:rPr>
        <w:t xml:space="preserve"> amplió el plazo para resolver el presente asunto</w:t>
      </w:r>
      <w:r w:rsidR="009F0B9A" w:rsidRPr="004E5F89">
        <w:rPr>
          <w:rFonts w:cs="Arial"/>
          <w:sz w:val="24"/>
          <w:szCs w:val="24"/>
          <w:lang w:val="es-ES"/>
        </w:rPr>
        <w:t>.</w:t>
      </w:r>
    </w:p>
    <w:p w:rsidR="009F0B9A" w:rsidRPr="004E5F89" w:rsidRDefault="009F0B9A" w:rsidP="005A1594">
      <w:pPr>
        <w:spacing w:after="0" w:line="276" w:lineRule="auto"/>
        <w:jc w:val="both"/>
        <w:rPr>
          <w:rFonts w:ascii="Arial" w:eastAsia="Times New Roman" w:hAnsi="Arial" w:cs="Arial"/>
          <w:sz w:val="24"/>
          <w:szCs w:val="24"/>
          <w:lang w:eastAsia="es-MX"/>
        </w:rPr>
      </w:pPr>
    </w:p>
    <w:p w:rsidR="009F0B9A" w:rsidRPr="004E5F89" w:rsidRDefault="009F0B9A" w:rsidP="005A1594">
      <w:pPr>
        <w:pStyle w:val="corte4fondo"/>
        <w:spacing w:line="276" w:lineRule="auto"/>
        <w:rPr>
          <w:rFonts w:cs="Arial"/>
          <w:sz w:val="24"/>
          <w:szCs w:val="24"/>
        </w:rPr>
      </w:pPr>
      <w:r w:rsidRPr="004E5F89">
        <w:rPr>
          <w:rFonts w:cs="Arial"/>
          <w:sz w:val="24"/>
          <w:szCs w:val="24"/>
        </w:rPr>
        <w:t>Para concluir, la ponente declaró cerrado el periodo de instrucción y procedió a elaborar el proyecto de resolución respectivo.</w:t>
      </w:r>
    </w:p>
    <w:p w:rsidR="009F0B9A" w:rsidRPr="004E5F89" w:rsidRDefault="009F0B9A" w:rsidP="005A1594">
      <w:pPr>
        <w:spacing w:after="0" w:line="276" w:lineRule="auto"/>
        <w:jc w:val="both"/>
        <w:rPr>
          <w:rFonts w:ascii="Arial" w:eastAsia="Times New Roman" w:hAnsi="Arial" w:cs="Arial"/>
          <w:sz w:val="24"/>
          <w:szCs w:val="24"/>
          <w:lang w:eastAsia="es-MX"/>
        </w:rPr>
      </w:pPr>
    </w:p>
    <w:p w:rsidR="009F0B9A" w:rsidRPr="004E5F89" w:rsidRDefault="009F0B9A" w:rsidP="005A1594">
      <w:pPr>
        <w:spacing w:after="0" w:line="276" w:lineRule="auto"/>
        <w:ind w:firstLine="709"/>
        <w:jc w:val="center"/>
        <w:rPr>
          <w:rFonts w:ascii="Arial" w:eastAsia="Times New Roman" w:hAnsi="Arial" w:cs="Arial"/>
          <w:b/>
          <w:sz w:val="24"/>
          <w:szCs w:val="24"/>
          <w:lang w:eastAsia="es-MX"/>
        </w:rPr>
      </w:pPr>
      <w:r w:rsidRPr="004E5F89">
        <w:rPr>
          <w:rFonts w:ascii="Arial" w:eastAsia="Times New Roman" w:hAnsi="Arial" w:cs="Arial"/>
          <w:b/>
          <w:sz w:val="24"/>
          <w:szCs w:val="24"/>
          <w:lang w:eastAsia="es-MX"/>
        </w:rPr>
        <w:t>CONSIDERANDO</w:t>
      </w:r>
    </w:p>
    <w:p w:rsidR="009F0B9A" w:rsidRPr="004E5F89" w:rsidRDefault="009F0B9A" w:rsidP="005A1594">
      <w:pPr>
        <w:spacing w:after="0" w:line="276" w:lineRule="auto"/>
        <w:ind w:firstLine="709"/>
        <w:jc w:val="center"/>
        <w:rPr>
          <w:rFonts w:ascii="Arial" w:eastAsia="Times New Roman" w:hAnsi="Arial" w:cs="Arial"/>
          <w:b/>
          <w:sz w:val="24"/>
          <w:szCs w:val="24"/>
          <w:lang w:eastAsia="es-MX"/>
        </w:rPr>
      </w:pPr>
    </w:p>
    <w:p w:rsidR="007731AB" w:rsidRPr="00724FF4" w:rsidRDefault="007731AB" w:rsidP="005A1594">
      <w:pPr>
        <w:pStyle w:val="corte4fondo"/>
        <w:spacing w:line="276" w:lineRule="auto"/>
        <w:rPr>
          <w:rFonts w:cs="Arial"/>
          <w:sz w:val="24"/>
          <w:szCs w:val="24"/>
          <w:lang w:val="es-MX"/>
        </w:rPr>
      </w:pPr>
    </w:p>
    <w:p w:rsidR="00AA750C" w:rsidRPr="00326397" w:rsidRDefault="007731AB" w:rsidP="005A1594">
      <w:pPr>
        <w:pStyle w:val="corte4fondo"/>
        <w:spacing w:line="276" w:lineRule="auto"/>
        <w:jc w:val="center"/>
        <w:rPr>
          <w:rFonts w:cs="Arial"/>
          <w:b/>
          <w:sz w:val="24"/>
          <w:szCs w:val="24"/>
        </w:rPr>
      </w:pPr>
      <w:r w:rsidRPr="001712D0">
        <w:rPr>
          <w:rFonts w:cs="Arial"/>
          <w:b/>
          <w:sz w:val="24"/>
          <w:szCs w:val="24"/>
          <w:lang w:val="es-MX"/>
        </w:rPr>
        <w:t>CONSIDERANDO</w:t>
      </w:r>
    </w:p>
    <w:p w:rsidR="00AA750C" w:rsidRPr="00326397" w:rsidRDefault="00AA750C" w:rsidP="005A1594">
      <w:pPr>
        <w:spacing w:after="0" w:line="276" w:lineRule="auto"/>
        <w:ind w:firstLine="709"/>
        <w:jc w:val="center"/>
        <w:rPr>
          <w:rFonts w:ascii="Arial" w:eastAsia="Times New Roman" w:hAnsi="Arial" w:cs="Arial"/>
          <w:b/>
          <w:sz w:val="24"/>
          <w:szCs w:val="24"/>
          <w:lang w:eastAsia="es-MX"/>
        </w:rPr>
      </w:pPr>
    </w:p>
    <w:p w:rsidR="00AA750C" w:rsidRPr="00326397" w:rsidRDefault="00AA750C" w:rsidP="005A1594">
      <w:pPr>
        <w:spacing w:after="0" w:line="276" w:lineRule="auto"/>
        <w:ind w:firstLine="709"/>
        <w:jc w:val="both"/>
        <w:rPr>
          <w:rFonts w:ascii="Arial" w:eastAsia="Times New Roman" w:hAnsi="Arial" w:cs="Arial"/>
          <w:sz w:val="24"/>
          <w:szCs w:val="24"/>
          <w:lang w:eastAsia="es-MX"/>
        </w:rPr>
      </w:pPr>
      <w:r w:rsidRPr="00326397">
        <w:rPr>
          <w:rFonts w:ascii="Arial" w:eastAsia="Times New Roman" w:hAnsi="Arial" w:cs="Arial"/>
          <w:b/>
          <w:sz w:val="24"/>
          <w:szCs w:val="24"/>
          <w:lang w:eastAsia="es-MX"/>
        </w:rPr>
        <w:t xml:space="preserve">PRIMERO. Competencia. </w:t>
      </w:r>
      <w:r w:rsidRPr="00326397">
        <w:rPr>
          <w:rFonts w:ascii="Arial" w:eastAsia="Times New Roman" w:hAnsi="Arial" w:cs="Arial"/>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AA750C" w:rsidRPr="00326397" w:rsidRDefault="00AA750C" w:rsidP="005A1594">
      <w:pPr>
        <w:spacing w:after="0" w:line="276" w:lineRule="auto"/>
        <w:ind w:firstLine="709"/>
        <w:jc w:val="both"/>
        <w:rPr>
          <w:rFonts w:ascii="Arial" w:eastAsia="Times New Roman" w:hAnsi="Arial" w:cs="Arial"/>
          <w:sz w:val="24"/>
          <w:szCs w:val="24"/>
          <w:lang w:eastAsia="es-MX"/>
        </w:rPr>
      </w:pPr>
    </w:p>
    <w:p w:rsidR="00AA750C" w:rsidRPr="00326397" w:rsidRDefault="00AA750C" w:rsidP="005A1594">
      <w:pPr>
        <w:spacing w:after="0" w:line="276" w:lineRule="auto"/>
        <w:ind w:firstLine="709"/>
        <w:jc w:val="both"/>
        <w:rPr>
          <w:rFonts w:ascii="Arial" w:eastAsia="Times New Roman" w:hAnsi="Arial" w:cs="Arial"/>
          <w:color w:val="000000"/>
          <w:sz w:val="24"/>
          <w:szCs w:val="24"/>
          <w:lang w:eastAsia="es-MX"/>
        </w:rPr>
      </w:pPr>
      <w:r w:rsidRPr="00326397">
        <w:rPr>
          <w:rFonts w:ascii="Arial" w:eastAsia="Times New Roman" w:hAnsi="Arial" w:cs="Arial"/>
          <w:b/>
          <w:color w:val="000000"/>
          <w:sz w:val="24"/>
          <w:szCs w:val="24"/>
          <w:lang w:eastAsia="es-MX"/>
        </w:rPr>
        <w:t xml:space="preserve">SEGUNDO. Procedencia. </w:t>
      </w:r>
      <w:r w:rsidRPr="00326397">
        <w:rPr>
          <w:rFonts w:ascii="Arial" w:eastAsia="Times New Roman" w:hAnsi="Arial" w:cs="Arial"/>
          <w:color w:val="000000"/>
          <w:sz w:val="24"/>
          <w:szCs w:val="24"/>
          <w:lang w:eastAsia="es-MX"/>
        </w:rPr>
        <w:t xml:space="preserve">El presente recurso de revisión es procedente en términos del artículo 166 de la Ley de Transparencia y Acceso a la Información Pública del Estado ya que </w:t>
      </w:r>
      <w:r>
        <w:rPr>
          <w:rFonts w:ascii="Arial" w:eastAsia="Times New Roman" w:hAnsi="Arial" w:cs="Arial"/>
          <w:color w:val="000000"/>
          <w:sz w:val="24"/>
          <w:szCs w:val="24"/>
          <w:lang w:eastAsia="es-MX"/>
        </w:rPr>
        <w:t>el</w:t>
      </w:r>
      <w:r w:rsidRPr="00326397">
        <w:rPr>
          <w:rFonts w:ascii="Arial" w:eastAsia="Times New Roman" w:hAnsi="Arial" w:cs="Arial"/>
          <w:color w:val="000000"/>
          <w:sz w:val="24"/>
          <w:szCs w:val="24"/>
          <w:lang w:eastAsia="es-MX"/>
        </w:rPr>
        <w:t xml:space="preserve"> recurrente se inconforma por la respuesta a su solicitud de acceso a la información pública por parte del sujeto obligado. </w:t>
      </w:r>
    </w:p>
    <w:p w:rsidR="00AA750C" w:rsidRPr="00326397" w:rsidRDefault="00AA750C" w:rsidP="005A1594">
      <w:pPr>
        <w:spacing w:after="0" w:line="276" w:lineRule="auto"/>
        <w:ind w:firstLine="709"/>
        <w:jc w:val="both"/>
        <w:rPr>
          <w:rFonts w:ascii="Arial" w:eastAsia="Times New Roman" w:hAnsi="Arial" w:cs="Arial"/>
          <w:color w:val="000000"/>
          <w:sz w:val="24"/>
          <w:szCs w:val="24"/>
          <w:lang w:eastAsia="es-MX"/>
        </w:rPr>
      </w:pPr>
    </w:p>
    <w:p w:rsidR="00AA750C" w:rsidRPr="00326397" w:rsidRDefault="00AA750C" w:rsidP="005A1594">
      <w:pPr>
        <w:spacing w:after="0" w:line="276" w:lineRule="auto"/>
        <w:ind w:firstLine="709"/>
        <w:jc w:val="both"/>
        <w:rPr>
          <w:rFonts w:ascii="Arial" w:eastAsia="Times New Roman" w:hAnsi="Arial" w:cs="Arial"/>
          <w:color w:val="000000"/>
          <w:sz w:val="24"/>
          <w:szCs w:val="24"/>
          <w:lang w:eastAsia="es-MX"/>
        </w:rPr>
      </w:pPr>
      <w:r w:rsidRPr="00326397">
        <w:rPr>
          <w:rFonts w:ascii="Arial" w:eastAsia="Times New Roman" w:hAnsi="Arial" w:cs="Arial"/>
          <w:b/>
          <w:color w:val="000000"/>
          <w:sz w:val="24"/>
          <w:szCs w:val="24"/>
          <w:lang w:eastAsia="es-MX"/>
        </w:rPr>
        <w:t xml:space="preserve">TERCERO. Legitimación. </w:t>
      </w:r>
      <w:r w:rsidRPr="00326397">
        <w:rPr>
          <w:rFonts w:ascii="Arial" w:eastAsia="Times New Roman" w:hAnsi="Arial" w:cs="Arial"/>
          <w:color w:val="000000"/>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AA750C" w:rsidRPr="00326397" w:rsidRDefault="00AA750C" w:rsidP="005A1594">
      <w:pPr>
        <w:spacing w:after="0" w:line="276" w:lineRule="auto"/>
        <w:ind w:firstLine="709"/>
        <w:jc w:val="both"/>
        <w:rPr>
          <w:rFonts w:ascii="Arial" w:eastAsia="Times New Roman" w:hAnsi="Arial" w:cs="Arial"/>
          <w:color w:val="000000"/>
          <w:sz w:val="24"/>
          <w:szCs w:val="24"/>
          <w:lang w:eastAsia="es-MX"/>
        </w:rPr>
      </w:pPr>
    </w:p>
    <w:p w:rsidR="00AA750C" w:rsidRPr="00326397" w:rsidRDefault="00AA750C" w:rsidP="005A1594">
      <w:pPr>
        <w:spacing w:after="0" w:line="276" w:lineRule="auto"/>
        <w:ind w:firstLine="709"/>
        <w:jc w:val="both"/>
        <w:rPr>
          <w:rFonts w:ascii="Arial" w:eastAsia="Times New Roman" w:hAnsi="Arial" w:cs="Arial"/>
          <w:color w:val="000000"/>
          <w:sz w:val="24"/>
          <w:szCs w:val="24"/>
          <w:lang w:eastAsia="es-MX"/>
        </w:rPr>
      </w:pPr>
      <w:r w:rsidRPr="00326397">
        <w:rPr>
          <w:rFonts w:ascii="Arial" w:eastAsia="Times New Roman" w:hAnsi="Arial" w:cs="Arial"/>
          <w:b/>
          <w:color w:val="000000"/>
          <w:sz w:val="24"/>
          <w:szCs w:val="24"/>
          <w:lang w:eastAsia="es-MX"/>
        </w:rPr>
        <w:t>CUARTO. Oportunidad del recurso</w:t>
      </w:r>
      <w:r w:rsidRPr="00326397">
        <w:rPr>
          <w:rFonts w:ascii="Arial" w:eastAsia="Times New Roman" w:hAnsi="Arial" w:cs="Arial"/>
          <w:color w:val="000000"/>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AA750C" w:rsidRPr="00326397" w:rsidRDefault="00AA750C" w:rsidP="005A1594">
      <w:pPr>
        <w:spacing w:after="0" w:line="276" w:lineRule="auto"/>
        <w:ind w:firstLine="709"/>
        <w:jc w:val="both"/>
        <w:rPr>
          <w:rFonts w:ascii="Arial" w:eastAsia="Times New Roman" w:hAnsi="Arial" w:cs="Arial"/>
          <w:sz w:val="24"/>
          <w:szCs w:val="24"/>
          <w:lang w:eastAsia="es-MX"/>
        </w:rPr>
      </w:pPr>
    </w:p>
    <w:p w:rsidR="00AA750C" w:rsidRPr="00326397" w:rsidRDefault="00AA750C" w:rsidP="005A1594">
      <w:pPr>
        <w:numPr>
          <w:ilvl w:val="0"/>
          <w:numId w:val="3"/>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El </w:t>
      </w:r>
      <w:r>
        <w:rPr>
          <w:rFonts w:ascii="Arial" w:eastAsia="Times New Roman" w:hAnsi="Arial" w:cs="Arial"/>
          <w:sz w:val="24"/>
          <w:szCs w:val="24"/>
          <w:lang w:eastAsia="es-MX"/>
        </w:rPr>
        <w:t xml:space="preserve">26 veintiséis de enero de 2018 dos mil dieciocho </w:t>
      </w:r>
      <w:r w:rsidRPr="00326397">
        <w:rPr>
          <w:rFonts w:ascii="Arial" w:eastAsia="Times New Roman" w:hAnsi="Arial" w:cs="Arial"/>
          <w:sz w:val="24"/>
          <w:szCs w:val="24"/>
          <w:lang w:eastAsia="es-MX"/>
        </w:rPr>
        <w:t>el solicitante de la información fue notificado de la respuesta a su solicitud.</w:t>
      </w:r>
    </w:p>
    <w:p w:rsidR="00AA750C" w:rsidRPr="00326397" w:rsidRDefault="00AA750C" w:rsidP="005A1594">
      <w:pPr>
        <w:numPr>
          <w:ilvl w:val="0"/>
          <w:numId w:val="3"/>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Por lo tanto, el plazo de los quince días hábiles para interponer el recurso de revisión transcurrió del día </w:t>
      </w:r>
      <w:r>
        <w:rPr>
          <w:rFonts w:ascii="Arial" w:eastAsia="Times New Roman" w:hAnsi="Arial" w:cs="Arial"/>
          <w:sz w:val="24"/>
          <w:szCs w:val="24"/>
          <w:lang w:eastAsia="es-MX"/>
        </w:rPr>
        <w:t xml:space="preserve">29 veintinueve de enero al 19 diecinueve de febrero </w:t>
      </w:r>
      <w:r w:rsidRPr="00326397">
        <w:rPr>
          <w:rFonts w:ascii="Arial" w:eastAsia="Times New Roman" w:hAnsi="Arial" w:cs="Arial"/>
          <w:sz w:val="24"/>
          <w:szCs w:val="24"/>
          <w:lang w:eastAsia="es-MX"/>
        </w:rPr>
        <w:t xml:space="preserve">de este año. </w:t>
      </w:r>
    </w:p>
    <w:p w:rsidR="00AA750C" w:rsidRPr="00326397" w:rsidRDefault="00AA750C" w:rsidP="005A1594">
      <w:pPr>
        <w:numPr>
          <w:ilvl w:val="0"/>
          <w:numId w:val="3"/>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Se deben de descontar de dicho cómputo por ser inhábiles los días</w:t>
      </w:r>
      <w:r>
        <w:rPr>
          <w:rFonts w:ascii="Arial" w:eastAsia="Times New Roman" w:hAnsi="Arial" w:cs="Arial"/>
          <w:sz w:val="24"/>
          <w:szCs w:val="24"/>
          <w:lang w:eastAsia="es-MX"/>
        </w:rPr>
        <w:t xml:space="preserve"> 27 veintisiete, 28 veintiocho de enero, 03 tres, 04 cuatro, 05 cinco, 10 diez, 11 once</w:t>
      </w:r>
      <w:r w:rsidR="00337872">
        <w:rPr>
          <w:rFonts w:ascii="Arial" w:eastAsia="Times New Roman" w:hAnsi="Arial" w:cs="Arial"/>
          <w:sz w:val="24"/>
          <w:szCs w:val="24"/>
          <w:lang w:eastAsia="es-MX"/>
        </w:rPr>
        <w:t>, 17 diecisiete y 18 dieciocho</w:t>
      </w:r>
      <w:r w:rsidR="00844179">
        <w:rPr>
          <w:rFonts w:ascii="Arial" w:eastAsia="Times New Roman" w:hAnsi="Arial" w:cs="Arial"/>
          <w:sz w:val="24"/>
          <w:szCs w:val="24"/>
          <w:lang w:eastAsia="es-MX"/>
        </w:rPr>
        <w:t xml:space="preserve"> de febrero</w:t>
      </w:r>
      <w:r>
        <w:rPr>
          <w:rFonts w:ascii="Arial" w:eastAsia="Times New Roman" w:hAnsi="Arial" w:cs="Arial"/>
          <w:sz w:val="24"/>
          <w:szCs w:val="24"/>
          <w:lang w:eastAsia="es-MX"/>
        </w:rPr>
        <w:t>.</w:t>
      </w:r>
      <w:r w:rsidRPr="00326397">
        <w:rPr>
          <w:rFonts w:ascii="Arial" w:eastAsia="Times New Roman" w:hAnsi="Arial" w:cs="Arial"/>
          <w:sz w:val="24"/>
          <w:szCs w:val="24"/>
          <w:lang w:eastAsia="es-MX"/>
        </w:rPr>
        <w:t xml:space="preserve">  </w:t>
      </w:r>
    </w:p>
    <w:p w:rsidR="00AA750C" w:rsidRPr="00326397" w:rsidRDefault="00AA750C" w:rsidP="005A1594">
      <w:pPr>
        <w:numPr>
          <w:ilvl w:val="0"/>
          <w:numId w:val="3"/>
        </w:numPr>
        <w:spacing w:after="0" w:line="276" w:lineRule="auto"/>
        <w:jc w:val="both"/>
        <w:rPr>
          <w:rFonts w:ascii="Arial" w:eastAsia="Times New Roman" w:hAnsi="Arial" w:cs="Arial"/>
          <w:sz w:val="24"/>
          <w:szCs w:val="24"/>
          <w:lang w:eastAsia="es-MX"/>
        </w:rPr>
      </w:pPr>
      <w:r w:rsidRPr="00326397">
        <w:rPr>
          <w:rFonts w:ascii="Arial" w:eastAsia="Times New Roman" w:hAnsi="Arial" w:cs="Arial"/>
          <w:sz w:val="24"/>
          <w:szCs w:val="24"/>
          <w:lang w:eastAsia="es-MX"/>
        </w:rPr>
        <w:t xml:space="preserve">Consecuentemente si el </w:t>
      </w:r>
      <w:r>
        <w:rPr>
          <w:rFonts w:ascii="Arial" w:eastAsia="Times New Roman" w:hAnsi="Arial" w:cs="Arial"/>
          <w:sz w:val="24"/>
          <w:szCs w:val="24"/>
          <w:lang w:eastAsia="es-MX"/>
        </w:rPr>
        <w:t xml:space="preserve">7 siete de </w:t>
      </w:r>
      <w:r w:rsidR="00337872">
        <w:rPr>
          <w:rFonts w:ascii="Arial" w:eastAsia="Times New Roman" w:hAnsi="Arial" w:cs="Arial"/>
          <w:sz w:val="24"/>
          <w:szCs w:val="24"/>
          <w:lang w:eastAsia="es-MX"/>
        </w:rPr>
        <w:t xml:space="preserve">febrero </w:t>
      </w:r>
      <w:r w:rsidRPr="00326397">
        <w:rPr>
          <w:rFonts w:ascii="Arial" w:eastAsia="Times New Roman" w:hAnsi="Arial" w:cs="Arial"/>
          <w:sz w:val="24"/>
          <w:szCs w:val="24"/>
          <w:lang w:eastAsia="es-MX"/>
        </w:rPr>
        <w:t xml:space="preserve">el recurrente interpuso el citado medio de impugnación ante esta Comisión de Transparencia, resulta claro que es oportuna su presentación.  </w:t>
      </w:r>
    </w:p>
    <w:p w:rsidR="00AA750C" w:rsidRPr="00326397" w:rsidRDefault="00AA750C" w:rsidP="005A1594">
      <w:pPr>
        <w:pStyle w:val="corte4fondo"/>
        <w:spacing w:line="276" w:lineRule="auto"/>
        <w:rPr>
          <w:rFonts w:cs="Arial"/>
          <w:color w:val="000000"/>
          <w:sz w:val="24"/>
          <w:szCs w:val="24"/>
        </w:rPr>
      </w:pPr>
    </w:p>
    <w:p w:rsidR="00AA750C" w:rsidRDefault="00AA750C" w:rsidP="005A1594">
      <w:pPr>
        <w:pStyle w:val="corte4fondo"/>
        <w:spacing w:line="276" w:lineRule="auto"/>
        <w:ind w:firstLine="0"/>
        <w:rPr>
          <w:rFonts w:cs="Arial"/>
          <w:sz w:val="24"/>
          <w:szCs w:val="24"/>
        </w:rPr>
      </w:pPr>
      <w:r w:rsidRPr="00326397">
        <w:rPr>
          <w:rFonts w:cs="Arial"/>
          <w:b/>
          <w:color w:val="000000"/>
          <w:sz w:val="24"/>
          <w:szCs w:val="24"/>
        </w:rPr>
        <w:t>QUINTO. Certeza del acto reclamado</w:t>
      </w:r>
      <w:r w:rsidRPr="00326397">
        <w:rPr>
          <w:rFonts w:cs="Arial"/>
          <w:color w:val="000000"/>
          <w:sz w:val="24"/>
          <w:szCs w:val="24"/>
        </w:rPr>
        <w:t xml:space="preserve">. Son ciertos los actos reclamados  atribuidos a los sujetos obligados en virtud de que el </w:t>
      </w:r>
      <w:r w:rsidR="00337872">
        <w:rPr>
          <w:rFonts w:cs="Arial"/>
          <w:b/>
          <w:sz w:val="24"/>
          <w:szCs w:val="24"/>
          <w:lang w:val="es-MX"/>
        </w:rPr>
        <w:t xml:space="preserve">TITULAR </w:t>
      </w:r>
      <w:r w:rsidRPr="00326397">
        <w:rPr>
          <w:rFonts w:cs="Arial"/>
          <w:b/>
          <w:sz w:val="24"/>
          <w:szCs w:val="24"/>
        </w:rPr>
        <w:t xml:space="preserve">DE LA UNIDAD DE </w:t>
      </w:r>
      <w:r w:rsidR="00567FAE">
        <w:rPr>
          <w:rFonts w:cs="Arial"/>
          <w:b/>
          <w:sz w:val="24"/>
          <w:szCs w:val="24"/>
          <w:lang w:val="es-MX"/>
        </w:rPr>
        <w:t xml:space="preserve">TRANSPARENCIA </w:t>
      </w:r>
      <w:r w:rsidR="00337872">
        <w:rPr>
          <w:rFonts w:cs="Arial"/>
          <w:sz w:val="24"/>
          <w:szCs w:val="24"/>
          <w:lang w:val="es-MX"/>
        </w:rPr>
        <w:t xml:space="preserve">y la </w:t>
      </w:r>
      <w:r w:rsidR="00337872" w:rsidRPr="00337872">
        <w:rPr>
          <w:rFonts w:cs="Arial"/>
          <w:b/>
          <w:sz w:val="24"/>
          <w:szCs w:val="24"/>
          <w:lang w:val="es-MX"/>
        </w:rPr>
        <w:t>UNIDAD DE VERIFICACIONES DEL SISTEMA ESTATAL DE DOCUMENTACIÓN Y ARCHIVO</w:t>
      </w:r>
      <w:r w:rsidR="00337872">
        <w:rPr>
          <w:rFonts w:cs="Arial"/>
          <w:sz w:val="24"/>
          <w:szCs w:val="24"/>
          <w:lang w:val="es-MX"/>
        </w:rPr>
        <w:t xml:space="preserve">  </w:t>
      </w:r>
      <w:r w:rsidR="00337872" w:rsidRPr="00844179">
        <w:rPr>
          <w:rFonts w:cs="Arial"/>
          <w:sz w:val="24"/>
          <w:szCs w:val="24"/>
          <w:lang w:val="es-MX"/>
        </w:rPr>
        <w:t xml:space="preserve">de la </w:t>
      </w:r>
      <w:r w:rsidR="00337872" w:rsidRPr="00FC4284">
        <w:rPr>
          <w:rFonts w:cs="Arial"/>
          <w:b/>
          <w:sz w:val="24"/>
          <w:szCs w:val="24"/>
          <w:lang w:val="es-MX"/>
        </w:rPr>
        <w:t xml:space="preserve">COMISIÓN ESTATAL DE </w:t>
      </w:r>
      <w:r w:rsidR="00337872" w:rsidRPr="00FC4284">
        <w:rPr>
          <w:rFonts w:cs="Arial"/>
          <w:b/>
          <w:sz w:val="24"/>
          <w:szCs w:val="24"/>
          <w:lang w:val="es-MX"/>
        </w:rPr>
        <w:lastRenderedPageBreak/>
        <w:t>GARANTÍA DE ACCESO A LA INFORMACIÓN PÚBLICA</w:t>
      </w:r>
      <w:r w:rsidR="00337872">
        <w:rPr>
          <w:rFonts w:cs="Arial"/>
          <w:sz w:val="24"/>
          <w:szCs w:val="24"/>
          <w:lang w:val="es-MX"/>
        </w:rPr>
        <w:t xml:space="preserve"> </w:t>
      </w:r>
      <w:r w:rsidR="00337872">
        <w:rPr>
          <w:rFonts w:cs="Arial"/>
          <w:sz w:val="24"/>
          <w:szCs w:val="24"/>
        </w:rPr>
        <w:t>así lo reconocieron</w:t>
      </w:r>
      <w:r w:rsidRPr="00326397">
        <w:rPr>
          <w:rFonts w:cs="Arial"/>
          <w:sz w:val="24"/>
          <w:szCs w:val="24"/>
        </w:rPr>
        <w:t xml:space="preserve"> en su informe.</w:t>
      </w:r>
    </w:p>
    <w:p w:rsidR="00447BF3" w:rsidRPr="00326397" w:rsidRDefault="00447BF3" w:rsidP="005A1594">
      <w:pPr>
        <w:pStyle w:val="corte4fondo"/>
        <w:spacing w:line="276" w:lineRule="auto"/>
        <w:rPr>
          <w:rFonts w:cs="Arial"/>
          <w:sz w:val="24"/>
          <w:szCs w:val="24"/>
        </w:rPr>
      </w:pPr>
    </w:p>
    <w:p w:rsidR="00447BF3" w:rsidRPr="004E5F89" w:rsidRDefault="00447BF3" w:rsidP="005A1594">
      <w:pPr>
        <w:pStyle w:val="corte4fondo"/>
        <w:spacing w:line="276" w:lineRule="auto"/>
        <w:ind w:firstLine="0"/>
        <w:rPr>
          <w:rFonts w:cs="Arial"/>
          <w:sz w:val="24"/>
          <w:szCs w:val="24"/>
          <w:lang w:val="es-MX"/>
        </w:rPr>
      </w:pPr>
      <w:r w:rsidRPr="001712D0">
        <w:rPr>
          <w:rFonts w:cs="Arial"/>
          <w:b/>
          <w:sz w:val="24"/>
          <w:szCs w:val="24"/>
          <w:lang w:val="es-MX"/>
        </w:rPr>
        <w:t>SEXTO</w:t>
      </w:r>
      <w:r w:rsidRPr="001712D0">
        <w:rPr>
          <w:rFonts w:cs="Arial"/>
          <w:sz w:val="24"/>
          <w:szCs w:val="24"/>
          <w:lang w:val="es-MX"/>
        </w:rPr>
        <w:t xml:space="preserve">. </w:t>
      </w:r>
      <w:r w:rsidRPr="001712D0">
        <w:rPr>
          <w:rFonts w:cs="Arial"/>
          <w:b/>
          <w:sz w:val="24"/>
          <w:szCs w:val="24"/>
          <w:lang w:val="es-MX"/>
        </w:rPr>
        <w:t>Sobreseimiento</w:t>
      </w:r>
      <w:r w:rsidRPr="001712D0">
        <w:rPr>
          <w:rFonts w:cs="Arial"/>
          <w:sz w:val="24"/>
          <w:szCs w:val="24"/>
          <w:lang w:val="es-MX"/>
        </w:rPr>
        <w:t>.</w:t>
      </w:r>
      <w:r w:rsidRPr="004E5F89">
        <w:rPr>
          <w:rFonts w:cs="Arial"/>
          <w:sz w:val="24"/>
          <w:szCs w:val="24"/>
          <w:lang w:val="es-MX"/>
        </w:rPr>
        <w:t xml:space="preserve"> Dicha figura del sobreseimiento es la resolución por parte de esta Comisión Estatal de Garantía de Acceso a la Información Pública de carácter definitivo porque pone fin al procedimiento sin resolver las cuestiones de fondo, es decir, porque se haya actualizado alguno de los supuestos que establece el artículo 180 de la Ley de Transparencia y Acceso a la Información Pública del Estado y dicho sobreseimiento puede ser de todo o parte del recurso. </w:t>
      </w:r>
    </w:p>
    <w:p w:rsidR="00447BF3" w:rsidRDefault="00447BF3" w:rsidP="005A1594">
      <w:pPr>
        <w:pStyle w:val="corte4fondo"/>
        <w:spacing w:line="276" w:lineRule="auto"/>
        <w:ind w:firstLine="0"/>
        <w:rPr>
          <w:rFonts w:cs="Arial"/>
          <w:sz w:val="24"/>
          <w:szCs w:val="24"/>
          <w:lang w:val="es-MX"/>
        </w:rPr>
      </w:pPr>
    </w:p>
    <w:p w:rsidR="00447BF3" w:rsidRPr="001712D0" w:rsidRDefault="00447BF3" w:rsidP="005A1594">
      <w:pPr>
        <w:pStyle w:val="corte4fondo"/>
        <w:spacing w:line="276" w:lineRule="auto"/>
        <w:rPr>
          <w:rFonts w:cs="Arial"/>
          <w:sz w:val="24"/>
          <w:szCs w:val="24"/>
          <w:lang w:val="es-MX"/>
        </w:rPr>
      </w:pPr>
      <w:r w:rsidRPr="001712D0">
        <w:rPr>
          <w:rFonts w:cs="Arial"/>
          <w:sz w:val="24"/>
          <w:szCs w:val="24"/>
          <w:lang w:val="es-MX"/>
        </w:rPr>
        <w:t>El artículo 180, fracción IV, relacionado con el artículo 179, fracción VI, de la Ley de Transparencia, establecen que:</w:t>
      </w:r>
    </w:p>
    <w:p w:rsidR="00447BF3" w:rsidRPr="001712D0" w:rsidRDefault="00447BF3" w:rsidP="005A1594">
      <w:pPr>
        <w:pStyle w:val="corte4fondo"/>
        <w:spacing w:line="276" w:lineRule="auto"/>
        <w:rPr>
          <w:rFonts w:cs="Arial"/>
          <w:sz w:val="24"/>
          <w:szCs w:val="24"/>
          <w:lang w:val="es-MX"/>
        </w:rPr>
      </w:pPr>
    </w:p>
    <w:p w:rsidR="00447BF3" w:rsidRPr="001712D0" w:rsidRDefault="00447BF3" w:rsidP="005A1594">
      <w:pPr>
        <w:pStyle w:val="corte4fondo"/>
        <w:tabs>
          <w:tab w:val="left" w:pos="5529"/>
        </w:tabs>
        <w:spacing w:line="276" w:lineRule="auto"/>
        <w:ind w:left="708" w:firstLine="0"/>
        <w:rPr>
          <w:rFonts w:cs="Arial"/>
          <w:i/>
          <w:sz w:val="20"/>
          <w:lang w:val="es-MX"/>
        </w:rPr>
      </w:pPr>
      <w:r w:rsidRPr="001712D0">
        <w:rPr>
          <w:rFonts w:cs="Arial"/>
          <w:b/>
          <w:i/>
          <w:sz w:val="20"/>
          <w:lang w:val="es-MX"/>
        </w:rPr>
        <w:t>ARTÍCULO 180.</w:t>
      </w:r>
      <w:r w:rsidRPr="001712D0">
        <w:rPr>
          <w:rFonts w:cs="Arial"/>
          <w:i/>
          <w:sz w:val="20"/>
          <w:lang w:val="es-MX"/>
        </w:rPr>
        <w:t xml:space="preserve"> El recurso será sobreseído, en todo o en parte, cuando, una vez admitido, se actualicen alguno de los siguientes supuestos:</w:t>
      </w:r>
    </w:p>
    <w:p w:rsidR="00447BF3" w:rsidRPr="001712D0" w:rsidRDefault="00447BF3" w:rsidP="005A1594">
      <w:pPr>
        <w:pStyle w:val="corte4fondo"/>
        <w:tabs>
          <w:tab w:val="left" w:pos="5529"/>
        </w:tabs>
        <w:spacing w:line="276" w:lineRule="auto"/>
        <w:ind w:left="708" w:firstLine="0"/>
        <w:rPr>
          <w:rFonts w:cs="Arial"/>
          <w:i/>
          <w:sz w:val="20"/>
          <w:lang w:val="es-MX"/>
        </w:rPr>
      </w:pPr>
      <w:r w:rsidRPr="001712D0">
        <w:rPr>
          <w:rFonts w:cs="Arial"/>
          <w:i/>
          <w:sz w:val="20"/>
          <w:lang w:val="es-MX"/>
        </w:rPr>
        <w:t>[…]</w:t>
      </w:r>
    </w:p>
    <w:p w:rsidR="00447BF3" w:rsidRPr="001712D0" w:rsidRDefault="00447BF3" w:rsidP="005A1594">
      <w:pPr>
        <w:pStyle w:val="corte4fondo"/>
        <w:tabs>
          <w:tab w:val="left" w:pos="5529"/>
        </w:tabs>
        <w:spacing w:line="276" w:lineRule="auto"/>
        <w:ind w:left="708" w:firstLine="0"/>
        <w:rPr>
          <w:rFonts w:cs="Arial"/>
          <w:i/>
          <w:sz w:val="20"/>
          <w:lang w:val="es-MX"/>
        </w:rPr>
      </w:pPr>
      <w:r w:rsidRPr="001712D0">
        <w:rPr>
          <w:rFonts w:cs="Arial"/>
          <w:b/>
          <w:i/>
          <w:sz w:val="20"/>
          <w:lang w:val="es-MX"/>
        </w:rPr>
        <w:t>IV.</w:t>
      </w:r>
      <w:r w:rsidRPr="001712D0">
        <w:rPr>
          <w:rFonts w:cs="Arial"/>
          <w:i/>
          <w:sz w:val="20"/>
          <w:lang w:val="es-MX"/>
        </w:rPr>
        <w:t xml:space="preserve"> Admitido el recurso de revisión, aparezca alguna causal de improcedencia en los términos del presente Capítulo.</w:t>
      </w:r>
    </w:p>
    <w:p w:rsidR="00447BF3" w:rsidRPr="001712D0" w:rsidRDefault="00447BF3" w:rsidP="005A1594">
      <w:pPr>
        <w:pStyle w:val="corte4fondo"/>
        <w:tabs>
          <w:tab w:val="left" w:pos="5529"/>
        </w:tabs>
        <w:spacing w:line="276" w:lineRule="auto"/>
        <w:ind w:left="708" w:firstLine="0"/>
        <w:rPr>
          <w:rFonts w:cs="Arial"/>
          <w:i/>
          <w:sz w:val="20"/>
          <w:lang w:val="es-MX"/>
        </w:rPr>
      </w:pPr>
    </w:p>
    <w:p w:rsidR="00447BF3" w:rsidRPr="001712D0" w:rsidRDefault="00447BF3" w:rsidP="005A1594">
      <w:pPr>
        <w:pStyle w:val="corte4fondo"/>
        <w:tabs>
          <w:tab w:val="left" w:pos="5529"/>
        </w:tabs>
        <w:spacing w:line="276" w:lineRule="auto"/>
        <w:ind w:left="708" w:firstLine="0"/>
        <w:rPr>
          <w:rFonts w:cs="Arial"/>
          <w:i/>
          <w:sz w:val="20"/>
          <w:lang w:val="es-MX"/>
        </w:rPr>
      </w:pPr>
      <w:r w:rsidRPr="001712D0">
        <w:rPr>
          <w:rFonts w:cs="Arial"/>
          <w:b/>
          <w:i/>
          <w:sz w:val="20"/>
          <w:lang w:val="es-MX"/>
        </w:rPr>
        <w:t>ARTÍCULO 179.</w:t>
      </w:r>
      <w:r w:rsidRPr="001712D0">
        <w:rPr>
          <w:rFonts w:cs="Arial"/>
          <w:i/>
          <w:sz w:val="20"/>
          <w:lang w:val="es-MX"/>
        </w:rPr>
        <w:t xml:space="preserve"> El recurso será desechado por improcedente cuando:</w:t>
      </w:r>
    </w:p>
    <w:p w:rsidR="00447BF3" w:rsidRPr="001712D0" w:rsidRDefault="00447BF3" w:rsidP="005A1594">
      <w:pPr>
        <w:pStyle w:val="corte4fondo"/>
        <w:tabs>
          <w:tab w:val="left" w:pos="5529"/>
        </w:tabs>
        <w:spacing w:line="276" w:lineRule="auto"/>
        <w:ind w:left="708" w:firstLine="0"/>
        <w:rPr>
          <w:rFonts w:cs="Arial"/>
          <w:i/>
          <w:sz w:val="20"/>
          <w:lang w:val="es-MX"/>
        </w:rPr>
      </w:pPr>
      <w:r w:rsidRPr="001712D0">
        <w:rPr>
          <w:rFonts w:cs="Arial"/>
          <w:i/>
          <w:sz w:val="20"/>
          <w:lang w:val="es-MX"/>
        </w:rPr>
        <w:t>[…]</w:t>
      </w:r>
    </w:p>
    <w:p w:rsidR="00447BF3" w:rsidRPr="001712D0" w:rsidRDefault="00447BF3" w:rsidP="005A1594">
      <w:pPr>
        <w:pStyle w:val="corte4fondo"/>
        <w:tabs>
          <w:tab w:val="left" w:pos="5529"/>
        </w:tabs>
        <w:spacing w:line="276" w:lineRule="auto"/>
        <w:ind w:left="708" w:firstLine="0"/>
        <w:rPr>
          <w:rFonts w:cs="Arial"/>
          <w:i/>
          <w:sz w:val="20"/>
          <w:lang w:val="es-MX"/>
        </w:rPr>
      </w:pPr>
      <w:r w:rsidRPr="001712D0">
        <w:rPr>
          <w:b/>
          <w:bCs/>
          <w:i/>
          <w:sz w:val="20"/>
        </w:rPr>
        <w:t xml:space="preserve">VI. </w:t>
      </w:r>
      <w:r w:rsidRPr="001712D0">
        <w:rPr>
          <w:i/>
          <w:sz w:val="20"/>
        </w:rPr>
        <w:t>Se impugne la veracidad de la información proporcionada</w:t>
      </w:r>
      <w:r w:rsidRPr="001712D0">
        <w:rPr>
          <w:rFonts w:cs="Arial"/>
          <w:i/>
          <w:sz w:val="20"/>
          <w:lang w:val="es-MX"/>
        </w:rPr>
        <w:t xml:space="preserve">; </w:t>
      </w:r>
    </w:p>
    <w:p w:rsidR="00447BF3" w:rsidRPr="001712D0" w:rsidRDefault="00447BF3" w:rsidP="005A1594">
      <w:pPr>
        <w:pStyle w:val="corte4fondo"/>
        <w:spacing w:line="276" w:lineRule="auto"/>
        <w:ind w:firstLine="0"/>
        <w:rPr>
          <w:rFonts w:cs="Arial"/>
          <w:sz w:val="24"/>
          <w:szCs w:val="24"/>
          <w:lang w:val="es-MX"/>
        </w:rPr>
      </w:pPr>
    </w:p>
    <w:p w:rsidR="00447BF3" w:rsidRPr="001712D0" w:rsidRDefault="00447BF3" w:rsidP="005A1594">
      <w:pPr>
        <w:pStyle w:val="corte4fondo"/>
        <w:spacing w:line="276" w:lineRule="auto"/>
        <w:ind w:firstLine="0"/>
        <w:rPr>
          <w:rFonts w:cs="Arial"/>
          <w:sz w:val="24"/>
          <w:szCs w:val="24"/>
          <w:lang w:val="es-MX"/>
        </w:rPr>
      </w:pPr>
      <w:r w:rsidRPr="001712D0">
        <w:rPr>
          <w:rFonts w:cs="Arial"/>
          <w:sz w:val="24"/>
          <w:szCs w:val="24"/>
          <w:lang w:val="es-MX"/>
        </w:rPr>
        <w:tab/>
        <w:t>Como se ve, de las anteriores disposiciones tenemos que el recurso será sobreseído, cuando, una vez admitido, aparezca alguna causal de improcedencia, que es cuando se impugne la veracidad de la información que le fue proporcionada.</w:t>
      </w:r>
    </w:p>
    <w:p w:rsidR="00447BF3" w:rsidRPr="001712D0" w:rsidRDefault="00447BF3" w:rsidP="005A1594">
      <w:pPr>
        <w:pStyle w:val="corte4fondo"/>
        <w:spacing w:line="276" w:lineRule="auto"/>
        <w:ind w:firstLine="0"/>
        <w:rPr>
          <w:rFonts w:cs="Arial"/>
          <w:sz w:val="24"/>
          <w:szCs w:val="24"/>
          <w:lang w:val="es-MX"/>
        </w:rPr>
      </w:pPr>
    </w:p>
    <w:p w:rsidR="00447BF3" w:rsidRPr="001712D0" w:rsidRDefault="00447BF3" w:rsidP="005A1594">
      <w:pPr>
        <w:pStyle w:val="corte4fondo"/>
        <w:spacing w:line="276" w:lineRule="auto"/>
        <w:ind w:firstLine="0"/>
        <w:rPr>
          <w:rFonts w:cs="Arial"/>
          <w:sz w:val="24"/>
          <w:szCs w:val="24"/>
          <w:lang w:val="es-MX"/>
        </w:rPr>
      </w:pPr>
      <w:r w:rsidRPr="001712D0">
        <w:rPr>
          <w:rFonts w:cs="Arial"/>
          <w:sz w:val="24"/>
          <w:szCs w:val="24"/>
          <w:lang w:val="es-MX"/>
        </w:rPr>
        <w:tab/>
        <w:t>Es por ello, que para sobreseer el recurso de revisión se debe de acreditar:</w:t>
      </w:r>
    </w:p>
    <w:p w:rsidR="00447BF3" w:rsidRPr="001712D0" w:rsidRDefault="00447BF3" w:rsidP="005A1594">
      <w:pPr>
        <w:pStyle w:val="corte4fondo"/>
        <w:spacing w:line="276" w:lineRule="auto"/>
        <w:ind w:firstLine="0"/>
        <w:rPr>
          <w:rFonts w:cs="Arial"/>
          <w:sz w:val="24"/>
          <w:szCs w:val="24"/>
          <w:lang w:val="es-MX"/>
        </w:rPr>
      </w:pPr>
    </w:p>
    <w:p w:rsidR="00447BF3" w:rsidRPr="001712D0" w:rsidRDefault="00447BF3" w:rsidP="005A1594">
      <w:pPr>
        <w:pStyle w:val="corte4fondo"/>
        <w:numPr>
          <w:ilvl w:val="0"/>
          <w:numId w:val="7"/>
        </w:numPr>
        <w:spacing w:line="276" w:lineRule="auto"/>
        <w:rPr>
          <w:rFonts w:cs="Arial"/>
          <w:sz w:val="24"/>
          <w:szCs w:val="24"/>
          <w:lang w:val="es-MX"/>
        </w:rPr>
      </w:pPr>
      <w:r w:rsidRPr="001712D0">
        <w:rPr>
          <w:rFonts w:cs="Arial"/>
          <w:sz w:val="24"/>
          <w:szCs w:val="24"/>
          <w:lang w:val="es-MX"/>
        </w:rPr>
        <w:t>Que se admita el recurso y,</w:t>
      </w:r>
    </w:p>
    <w:p w:rsidR="00447BF3" w:rsidRPr="001712D0" w:rsidRDefault="00447BF3" w:rsidP="005A1594">
      <w:pPr>
        <w:pStyle w:val="corte4fondo"/>
        <w:numPr>
          <w:ilvl w:val="0"/>
          <w:numId w:val="7"/>
        </w:numPr>
        <w:spacing w:line="276" w:lineRule="auto"/>
        <w:rPr>
          <w:rFonts w:cs="Arial"/>
          <w:sz w:val="24"/>
          <w:szCs w:val="24"/>
          <w:lang w:val="es-MX"/>
        </w:rPr>
      </w:pPr>
      <w:r w:rsidRPr="001712D0">
        <w:rPr>
          <w:rFonts w:cs="Arial"/>
          <w:sz w:val="24"/>
          <w:szCs w:val="24"/>
          <w:lang w:val="es-MX"/>
        </w:rPr>
        <w:t>Que se impugne la veracidad de la información proporcionada.</w:t>
      </w:r>
    </w:p>
    <w:p w:rsidR="00447BF3" w:rsidRPr="001712D0" w:rsidRDefault="00447BF3" w:rsidP="005A1594">
      <w:pPr>
        <w:pStyle w:val="corte4fondo"/>
        <w:spacing w:line="276" w:lineRule="auto"/>
        <w:ind w:firstLine="0"/>
        <w:rPr>
          <w:rFonts w:cs="Arial"/>
          <w:sz w:val="24"/>
          <w:szCs w:val="24"/>
          <w:lang w:val="es-MX"/>
        </w:rPr>
      </w:pPr>
    </w:p>
    <w:p w:rsidR="00447BF3" w:rsidRPr="001712D0" w:rsidRDefault="00447BF3" w:rsidP="005A1594">
      <w:pPr>
        <w:pStyle w:val="corte4fondo"/>
        <w:spacing w:line="276" w:lineRule="auto"/>
        <w:ind w:firstLine="0"/>
        <w:rPr>
          <w:rFonts w:cs="Arial"/>
          <w:sz w:val="24"/>
          <w:szCs w:val="24"/>
          <w:lang w:val="es-MX"/>
        </w:rPr>
      </w:pPr>
      <w:r w:rsidRPr="001712D0">
        <w:rPr>
          <w:rFonts w:cs="Arial"/>
          <w:sz w:val="24"/>
          <w:szCs w:val="24"/>
          <w:lang w:val="es-MX"/>
        </w:rPr>
        <w:tab/>
        <w:t xml:space="preserve">Así pues, el primero de los supuestos está acreditado en virtud de que, como ya quedó visto en el resultando cuarto, el </w:t>
      </w:r>
      <w:r w:rsidR="000508B4" w:rsidRPr="001712D0">
        <w:rPr>
          <w:rFonts w:cs="Arial"/>
          <w:sz w:val="24"/>
          <w:szCs w:val="24"/>
          <w:lang w:val="es-MX"/>
        </w:rPr>
        <w:t xml:space="preserve">16 dieciséis </w:t>
      </w:r>
      <w:r w:rsidRPr="001712D0">
        <w:rPr>
          <w:rFonts w:cs="Arial"/>
          <w:sz w:val="24"/>
          <w:szCs w:val="24"/>
          <w:lang w:val="es-MX"/>
        </w:rPr>
        <w:t>de febrero del año que trascurre, la ponente en el presente asunto admitió el recurso que nos ocupa.</w:t>
      </w:r>
    </w:p>
    <w:p w:rsidR="00447BF3" w:rsidRPr="001712D0" w:rsidRDefault="00447BF3" w:rsidP="005A1594">
      <w:pPr>
        <w:pStyle w:val="corte4fondo"/>
        <w:spacing w:line="276" w:lineRule="auto"/>
        <w:ind w:firstLine="0"/>
        <w:rPr>
          <w:rFonts w:cs="Arial"/>
          <w:sz w:val="24"/>
          <w:szCs w:val="24"/>
          <w:lang w:val="es-MX"/>
        </w:rPr>
      </w:pPr>
    </w:p>
    <w:p w:rsidR="00447BF3" w:rsidRPr="001712D0" w:rsidRDefault="00447BF3" w:rsidP="005A1594">
      <w:pPr>
        <w:spacing w:after="0" w:line="276" w:lineRule="auto"/>
        <w:jc w:val="both"/>
        <w:rPr>
          <w:rFonts w:ascii="Arial" w:hAnsi="Arial" w:cs="Arial"/>
          <w:sz w:val="24"/>
          <w:szCs w:val="24"/>
        </w:rPr>
      </w:pPr>
      <w:r w:rsidRPr="001712D0">
        <w:rPr>
          <w:rFonts w:ascii="Arial" w:hAnsi="Arial" w:cs="Arial"/>
          <w:sz w:val="24"/>
          <w:szCs w:val="24"/>
        </w:rPr>
        <w:tab/>
        <w:t xml:space="preserve">Ahora, por lo que toca al segundo de los supuestos, éste está acreditado, pues como también quedó visto en el resultando segundo, el </w:t>
      </w:r>
      <w:r w:rsidR="000508B4" w:rsidRPr="001712D0">
        <w:rPr>
          <w:rFonts w:ascii="Arial" w:hAnsi="Arial" w:cs="Arial"/>
          <w:sz w:val="24"/>
          <w:szCs w:val="24"/>
        </w:rPr>
        <w:t xml:space="preserve">26 veintiséis de enero </w:t>
      </w:r>
      <w:r w:rsidRPr="001712D0">
        <w:rPr>
          <w:rFonts w:ascii="Arial" w:hAnsi="Arial" w:cs="Arial"/>
          <w:sz w:val="24"/>
          <w:szCs w:val="24"/>
        </w:rPr>
        <w:t>de 2018 dos mil dieciocho, al solicitante se le hizo de su conocimiento lo relativo a</w:t>
      </w:r>
      <w:r w:rsidR="000508B4" w:rsidRPr="001712D0">
        <w:rPr>
          <w:rFonts w:ascii="Arial" w:hAnsi="Arial" w:cs="Arial"/>
          <w:sz w:val="24"/>
          <w:szCs w:val="24"/>
        </w:rPr>
        <w:t xml:space="preserve"> </w:t>
      </w:r>
      <w:r w:rsidRPr="001712D0">
        <w:rPr>
          <w:rFonts w:ascii="Arial" w:hAnsi="Arial" w:cs="Arial"/>
          <w:sz w:val="24"/>
          <w:szCs w:val="24"/>
        </w:rPr>
        <w:t>l</w:t>
      </w:r>
      <w:r w:rsidR="000508B4" w:rsidRPr="001712D0">
        <w:rPr>
          <w:rFonts w:ascii="Arial" w:hAnsi="Arial" w:cs="Arial"/>
          <w:sz w:val="24"/>
          <w:szCs w:val="24"/>
        </w:rPr>
        <w:t>a verificación cuantitativa y cualitativa</w:t>
      </w:r>
      <w:r w:rsidR="00D6242A" w:rsidRPr="001712D0">
        <w:rPr>
          <w:rFonts w:ascii="Arial" w:hAnsi="Arial" w:cs="Arial"/>
          <w:sz w:val="24"/>
          <w:szCs w:val="24"/>
        </w:rPr>
        <w:t xml:space="preserve"> de los meses de julio a diciembre de 2017 sobre los artículos 84 y 88</w:t>
      </w:r>
      <w:r w:rsidRPr="001712D0">
        <w:rPr>
          <w:rFonts w:ascii="Arial" w:hAnsi="Arial" w:cs="Arial"/>
          <w:sz w:val="24"/>
          <w:szCs w:val="24"/>
        </w:rPr>
        <w:t>.</w:t>
      </w:r>
    </w:p>
    <w:p w:rsidR="00447BF3" w:rsidRPr="001712D0" w:rsidRDefault="00447BF3" w:rsidP="005A1594">
      <w:pPr>
        <w:pStyle w:val="corte4fondo"/>
        <w:spacing w:line="276" w:lineRule="auto"/>
        <w:ind w:firstLine="0"/>
        <w:rPr>
          <w:rFonts w:cs="Arial"/>
          <w:sz w:val="24"/>
          <w:szCs w:val="24"/>
          <w:lang w:val="es-MX"/>
        </w:rPr>
      </w:pPr>
    </w:p>
    <w:p w:rsidR="00447BF3" w:rsidRPr="001712D0" w:rsidRDefault="00447BF3" w:rsidP="005A1594">
      <w:pPr>
        <w:pStyle w:val="corte4fondo"/>
        <w:spacing w:line="276" w:lineRule="auto"/>
        <w:ind w:firstLine="0"/>
        <w:rPr>
          <w:rFonts w:cs="Arial"/>
          <w:sz w:val="24"/>
          <w:szCs w:val="24"/>
          <w:lang w:val="es-MX"/>
        </w:rPr>
      </w:pPr>
      <w:r w:rsidRPr="001712D0">
        <w:rPr>
          <w:rFonts w:cs="Arial"/>
          <w:sz w:val="24"/>
          <w:szCs w:val="24"/>
          <w:lang w:val="es-MX"/>
        </w:rPr>
        <w:tab/>
        <w:t>De ahí que, sobre esos datos, el recurrente impugna la veracidad de la información, ya que literalmente expresó como motivos de inconformidad los siguientes:</w:t>
      </w:r>
    </w:p>
    <w:p w:rsidR="00447BF3" w:rsidRPr="000F372E" w:rsidRDefault="00447BF3" w:rsidP="005A1594">
      <w:pPr>
        <w:pStyle w:val="corte4fondo"/>
        <w:spacing w:line="276" w:lineRule="auto"/>
        <w:ind w:firstLine="0"/>
        <w:rPr>
          <w:rFonts w:cs="Arial"/>
          <w:sz w:val="24"/>
          <w:szCs w:val="24"/>
          <w:highlight w:val="cyan"/>
          <w:lang w:val="es-MX"/>
        </w:rPr>
      </w:pPr>
    </w:p>
    <w:p w:rsidR="00D6242A" w:rsidRDefault="00D6242A" w:rsidP="005A1594">
      <w:pPr>
        <w:pStyle w:val="corte4fondo"/>
        <w:spacing w:line="276" w:lineRule="auto"/>
        <w:rPr>
          <w:rFonts w:cs="Arial"/>
          <w:sz w:val="24"/>
          <w:szCs w:val="24"/>
          <w:lang w:val="es-MX"/>
        </w:rPr>
      </w:pPr>
      <w:r w:rsidRPr="0080196C">
        <w:rPr>
          <w:rFonts w:cs="Arial"/>
          <w:i/>
          <w:sz w:val="20"/>
          <w:lang w:val="es-MX"/>
        </w:rPr>
        <w:lastRenderedPageBreak/>
        <w:t xml:space="preserve">“…NO SE ATIENDE MI SOLICITUD Y SE ESCUDA EN QUE NO PUEDEN PORQUE INICIARON OTRA VERIFICACIÓN, PERO NO SE ME DICE CUAL CUANTO DURARA Y A QUIENES O </w:t>
      </w:r>
      <w:r w:rsidRPr="00D6242A">
        <w:rPr>
          <w:rFonts w:cs="Arial"/>
          <w:i/>
          <w:sz w:val="20"/>
          <w:u w:val="single"/>
          <w:lang w:val="es-MX"/>
        </w:rPr>
        <w:t>ALGÚN DOCUMENTO QUE ME DE LA CERTEZA DE QUE ES VERDAD LO QUE DICE QUE CONSIDERO NO PUEDE DECIR QUE NO PUEDE CUMPLIR CON ALGO QUE DICE LA LEY PORQUE NO ESTA EN POSIBILIDAD, COMOOOO SI ES EL ÓRGANO GARANTE SE ATREVE A DECIR SEMEJANTE BARBARIDAD</w:t>
      </w:r>
      <w:r w:rsidRPr="0080196C">
        <w:rPr>
          <w:rFonts w:cs="Arial"/>
          <w:i/>
          <w:sz w:val="20"/>
          <w:lang w:val="es-MX"/>
        </w:rPr>
        <w:t>…”</w:t>
      </w:r>
      <w:r>
        <w:rPr>
          <w:rFonts w:cs="Arial"/>
          <w:sz w:val="24"/>
          <w:szCs w:val="24"/>
          <w:lang w:val="es-MX"/>
        </w:rPr>
        <w:t xml:space="preserve"> (Sic).</w:t>
      </w:r>
    </w:p>
    <w:p w:rsidR="00447BF3" w:rsidRPr="00065BF4" w:rsidRDefault="00447BF3" w:rsidP="005A1594">
      <w:pPr>
        <w:pStyle w:val="corte4fondo"/>
        <w:spacing w:line="276" w:lineRule="auto"/>
        <w:ind w:left="709" w:firstLine="0"/>
        <w:rPr>
          <w:rFonts w:cs="Arial"/>
          <w:sz w:val="24"/>
          <w:szCs w:val="24"/>
          <w:lang w:val="es-MX"/>
        </w:rPr>
      </w:pPr>
    </w:p>
    <w:p w:rsidR="00447BF3" w:rsidRPr="00065BF4" w:rsidRDefault="00447BF3" w:rsidP="005A1594">
      <w:pPr>
        <w:pStyle w:val="corte4fondo"/>
        <w:spacing w:line="276" w:lineRule="auto"/>
        <w:ind w:firstLine="0"/>
        <w:rPr>
          <w:rFonts w:cs="Arial"/>
          <w:sz w:val="24"/>
          <w:szCs w:val="24"/>
          <w:lang w:val="es-MX"/>
        </w:rPr>
      </w:pPr>
      <w:r w:rsidRPr="00065BF4">
        <w:rPr>
          <w:rFonts w:cs="Arial"/>
          <w:sz w:val="24"/>
          <w:szCs w:val="24"/>
          <w:lang w:val="es-MX"/>
        </w:rPr>
        <w:tab/>
        <w:t xml:space="preserve">Como se ve, se advierte, que el recurrente sobre esas supuestas irregularidades –ya que esta Comisión de Transparencia no puede hacer pronunciamiento alguno– es precisamente sobre la información que le fue entregada, de ahí que </w:t>
      </w:r>
      <w:r w:rsidRPr="00844179">
        <w:rPr>
          <w:rFonts w:cs="Arial"/>
          <w:sz w:val="24"/>
          <w:szCs w:val="24"/>
          <w:lang w:val="es-MX"/>
        </w:rPr>
        <w:t xml:space="preserve">resulta evidente que la autoridad </w:t>
      </w:r>
      <w:r w:rsidR="00844179" w:rsidRPr="00844179">
        <w:rPr>
          <w:rFonts w:cs="Arial"/>
          <w:sz w:val="24"/>
          <w:szCs w:val="24"/>
          <w:lang w:val="es-MX"/>
        </w:rPr>
        <w:t xml:space="preserve">indicó la ruta para consultar </w:t>
      </w:r>
      <w:r w:rsidRPr="00844179">
        <w:rPr>
          <w:rFonts w:cs="Arial"/>
          <w:sz w:val="24"/>
          <w:szCs w:val="24"/>
          <w:lang w:val="es-MX"/>
        </w:rPr>
        <w:t>la información.</w:t>
      </w:r>
    </w:p>
    <w:p w:rsidR="00447BF3" w:rsidRPr="00065BF4" w:rsidRDefault="00447BF3" w:rsidP="005A1594">
      <w:pPr>
        <w:pStyle w:val="corte4fondo"/>
        <w:spacing w:line="276" w:lineRule="auto"/>
        <w:ind w:firstLine="0"/>
        <w:rPr>
          <w:rFonts w:cs="Arial"/>
          <w:sz w:val="24"/>
          <w:szCs w:val="24"/>
          <w:lang w:val="es-MX"/>
        </w:rPr>
      </w:pPr>
    </w:p>
    <w:p w:rsidR="00447BF3" w:rsidRPr="004E5F89" w:rsidRDefault="00447BF3" w:rsidP="005A1594">
      <w:pPr>
        <w:pStyle w:val="corte4fondo"/>
        <w:spacing w:line="276" w:lineRule="auto"/>
        <w:ind w:firstLine="0"/>
        <w:rPr>
          <w:rFonts w:cs="Arial"/>
          <w:sz w:val="24"/>
          <w:szCs w:val="24"/>
          <w:lang w:val="es-MX"/>
        </w:rPr>
      </w:pPr>
      <w:r w:rsidRPr="00065BF4">
        <w:rPr>
          <w:rFonts w:cs="Arial"/>
          <w:sz w:val="24"/>
          <w:szCs w:val="24"/>
          <w:lang w:val="es-MX"/>
        </w:rPr>
        <w:tab/>
        <w:t xml:space="preserve">Así pues, el recurrente al cuestionar la veracidad de la información a que refiere </w:t>
      </w:r>
      <w:r w:rsidR="00D6242A" w:rsidRPr="00065BF4">
        <w:rPr>
          <w:rFonts w:cs="Arial"/>
          <w:sz w:val="24"/>
          <w:szCs w:val="24"/>
          <w:lang w:val="es-MX"/>
        </w:rPr>
        <w:t xml:space="preserve">al </w:t>
      </w:r>
      <w:r w:rsidRPr="00065BF4">
        <w:rPr>
          <w:rFonts w:cs="Arial"/>
          <w:sz w:val="24"/>
          <w:szCs w:val="24"/>
          <w:lang w:val="es-MX"/>
        </w:rPr>
        <w:t>solicita</w:t>
      </w:r>
      <w:r w:rsidR="00D6242A" w:rsidRPr="00065BF4">
        <w:rPr>
          <w:rFonts w:cs="Arial"/>
          <w:sz w:val="24"/>
          <w:szCs w:val="24"/>
          <w:lang w:val="es-MX"/>
        </w:rPr>
        <w:t xml:space="preserve">r algún documento que me </w:t>
      </w:r>
      <w:r w:rsidR="00065BF4" w:rsidRPr="00065BF4">
        <w:rPr>
          <w:rFonts w:cs="Arial"/>
          <w:sz w:val="24"/>
          <w:szCs w:val="24"/>
          <w:lang w:val="es-MX"/>
        </w:rPr>
        <w:t>dé</w:t>
      </w:r>
      <w:r w:rsidR="00D6242A" w:rsidRPr="00065BF4">
        <w:rPr>
          <w:rFonts w:cs="Arial"/>
          <w:sz w:val="24"/>
          <w:szCs w:val="24"/>
          <w:lang w:val="es-MX"/>
        </w:rPr>
        <w:t xml:space="preserve"> la certeza de que es verdad</w:t>
      </w:r>
      <w:r w:rsidRPr="00065BF4">
        <w:rPr>
          <w:rFonts w:cs="Arial"/>
          <w:sz w:val="24"/>
          <w:szCs w:val="24"/>
          <w:lang w:val="es-MX"/>
        </w:rPr>
        <w:t xml:space="preserve">, está claro que se está en presencia de la causal de improcedencia a que se refiere el artículo 179, fracción VI, de la Ley de Transparencia y, por </w:t>
      </w:r>
      <w:r w:rsidR="00065BF4" w:rsidRPr="00065BF4">
        <w:rPr>
          <w:rFonts w:cs="Arial"/>
          <w:sz w:val="24"/>
          <w:szCs w:val="24"/>
          <w:lang w:val="es-MX"/>
        </w:rPr>
        <w:t>ende,</w:t>
      </w:r>
      <w:r w:rsidRPr="00065BF4">
        <w:rPr>
          <w:rFonts w:cs="Arial"/>
          <w:sz w:val="24"/>
          <w:szCs w:val="24"/>
          <w:lang w:val="es-MX"/>
        </w:rPr>
        <w:t xml:space="preserve"> el presente recurso es </w:t>
      </w:r>
      <w:r w:rsidRPr="00065BF4">
        <w:rPr>
          <w:rFonts w:cs="Arial"/>
          <w:b/>
          <w:sz w:val="24"/>
          <w:szCs w:val="24"/>
          <w:lang w:val="es-MX"/>
        </w:rPr>
        <w:t xml:space="preserve">sobreseído </w:t>
      </w:r>
      <w:r w:rsidRPr="00065BF4">
        <w:rPr>
          <w:rFonts w:cs="Arial"/>
          <w:sz w:val="24"/>
          <w:szCs w:val="24"/>
          <w:lang w:val="es-MX"/>
        </w:rPr>
        <w:t>en esa parte.</w:t>
      </w:r>
    </w:p>
    <w:p w:rsidR="00447BF3" w:rsidRPr="004E5F89" w:rsidRDefault="00447BF3" w:rsidP="005A1594">
      <w:pPr>
        <w:pStyle w:val="corte4fondo"/>
        <w:spacing w:line="276" w:lineRule="auto"/>
        <w:ind w:firstLine="0"/>
        <w:rPr>
          <w:rFonts w:cs="Arial"/>
          <w:sz w:val="24"/>
          <w:szCs w:val="24"/>
          <w:lang w:val="es-MX"/>
        </w:rPr>
      </w:pPr>
    </w:p>
    <w:p w:rsidR="00AA750C" w:rsidRPr="00326397" w:rsidRDefault="001712D0" w:rsidP="005A1594">
      <w:pPr>
        <w:pStyle w:val="corte4fondo"/>
        <w:spacing w:line="276" w:lineRule="auto"/>
        <w:rPr>
          <w:rFonts w:cs="Arial"/>
          <w:sz w:val="24"/>
          <w:szCs w:val="24"/>
        </w:rPr>
      </w:pPr>
      <w:r>
        <w:rPr>
          <w:rFonts w:cs="Arial"/>
          <w:b/>
          <w:sz w:val="24"/>
          <w:szCs w:val="24"/>
          <w:lang w:val="es-MX"/>
        </w:rPr>
        <w:t>SÉPTIMO</w:t>
      </w:r>
      <w:r>
        <w:rPr>
          <w:rFonts w:cs="Arial"/>
          <w:b/>
          <w:sz w:val="24"/>
          <w:szCs w:val="24"/>
        </w:rPr>
        <w:t>.</w:t>
      </w:r>
      <w:r w:rsidR="00337872" w:rsidRPr="00326397">
        <w:rPr>
          <w:rFonts w:cs="Arial"/>
          <w:color w:val="000000"/>
          <w:sz w:val="24"/>
          <w:szCs w:val="24"/>
        </w:rPr>
        <w:t xml:space="preserve"> </w:t>
      </w:r>
      <w:r w:rsidR="00AA750C" w:rsidRPr="00326397">
        <w:rPr>
          <w:rFonts w:cs="Arial"/>
          <w:b/>
          <w:color w:val="000000"/>
          <w:sz w:val="24"/>
          <w:szCs w:val="24"/>
        </w:rPr>
        <w:t xml:space="preserve">Causales de improcedencia. </w:t>
      </w:r>
      <w:r w:rsidR="00AA750C" w:rsidRPr="00326397">
        <w:rPr>
          <w:rFonts w:cs="Arial"/>
          <w:color w:val="000000"/>
          <w:sz w:val="24"/>
          <w:szCs w:val="24"/>
        </w:rPr>
        <w:t xml:space="preserve">Las causales de improcedencia previstas en el artículo 179 de la Ley de Transparencia son de estudio oficioso y preferente a cualquier otra cuestión planteada, por lo tanto, al no haber </w:t>
      </w:r>
      <w:r w:rsidR="00AA750C">
        <w:rPr>
          <w:rFonts w:cs="Arial"/>
          <w:color w:val="000000"/>
          <w:sz w:val="24"/>
          <w:szCs w:val="24"/>
          <w:lang w:val="es-MX"/>
        </w:rPr>
        <w:t xml:space="preserve">otra </w:t>
      </w:r>
      <w:r w:rsidR="00AA750C" w:rsidRPr="00326397">
        <w:rPr>
          <w:rFonts w:cs="Arial"/>
          <w:color w:val="000000"/>
          <w:sz w:val="24"/>
          <w:szCs w:val="24"/>
        </w:rPr>
        <w:t>causal de improcedencia invocada por las partes o advertida por este órgano colegiado,  se analiza el fondo de la cuestión planteada.</w:t>
      </w:r>
    </w:p>
    <w:p w:rsidR="00AA750C" w:rsidRPr="00326397" w:rsidRDefault="00AA750C" w:rsidP="005A1594">
      <w:pPr>
        <w:spacing w:after="0" w:line="276" w:lineRule="auto"/>
        <w:jc w:val="both"/>
        <w:rPr>
          <w:rFonts w:ascii="Arial" w:eastAsia="Times New Roman" w:hAnsi="Arial" w:cs="Arial"/>
          <w:b/>
          <w:color w:val="000000"/>
          <w:sz w:val="24"/>
          <w:szCs w:val="24"/>
          <w:lang w:eastAsia="es-MX"/>
        </w:rPr>
      </w:pPr>
    </w:p>
    <w:p w:rsidR="00AA750C" w:rsidRPr="00326397" w:rsidRDefault="001712D0" w:rsidP="005A1594">
      <w:pPr>
        <w:pStyle w:val="corte4fondo"/>
        <w:spacing w:line="276" w:lineRule="auto"/>
        <w:rPr>
          <w:rFonts w:cs="Arial"/>
          <w:sz w:val="24"/>
          <w:szCs w:val="24"/>
        </w:rPr>
      </w:pPr>
      <w:r>
        <w:rPr>
          <w:rFonts w:cs="Arial"/>
          <w:b/>
          <w:sz w:val="24"/>
          <w:szCs w:val="24"/>
          <w:lang w:val="es-MX"/>
        </w:rPr>
        <w:t xml:space="preserve">OCTAVO. </w:t>
      </w:r>
      <w:r w:rsidR="00AA750C" w:rsidRPr="00326397">
        <w:rPr>
          <w:rFonts w:cs="Arial"/>
          <w:b/>
          <w:sz w:val="24"/>
          <w:szCs w:val="24"/>
        </w:rPr>
        <w:t>Estudio de los agravios</w:t>
      </w:r>
      <w:r w:rsidR="00AA750C" w:rsidRPr="00326397">
        <w:rPr>
          <w:rFonts w:cs="Arial"/>
          <w:sz w:val="24"/>
          <w:szCs w:val="24"/>
        </w:rPr>
        <w:t xml:space="preserve">.  </w:t>
      </w:r>
    </w:p>
    <w:p w:rsidR="00AA750C" w:rsidRPr="00326397" w:rsidRDefault="00AA750C" w:rsidP="005A1594">
      <w:pPr>
        <w:pStyle w:val="corte4fondo"/>
        <w:spacing w:line="276" w:lineRule="auto"/>
        <w:rPr>
          <w:rFonts w:cs="Arial"/>
          <w:sz w:val="24"/>
          <w:szCs w:val="24"/>
        </w:rPr>
      </w:pPr>
    </w:p>
    <w:p w:rsidR="00AA750C" w:rsidRPr="00326397" w:rsidRDefault="00AA750C" w:rsidP="005A1594">
      <w:pPr>
        <w:pStyle w:val="corte4fondo"/>
        <w:spacing w:line="276" w:lineRule="auto"/>
        <w:ind w:firstLine="0"/>
        <w:rPr>
          <w:rFonts w:cs="Arial"/>
          <w:sz w:val="24"/>
          <w:szCs w:val="24"/>
        </w:rPr>
      </w:pPr>
      <w:r w:rsidRPr="00326397">
        <w:rPr>
          <w:rFonts w:cs="Arial"/>
          <w:sz w:val="24"/>
          <w:szCs w:val="24"/>
        </w:rPr>
        <w:tab/>
      </w:r>
      <w:r>
        <w:rPr>
          <w:rFonts w:cs="Arial"/>
          <w:b/>
          <w:sz w:val="24"/>
          <w:szCs w:val="24"/>
          <w:lang w:val="es-MX"/>
        </w:rPr>
        <w:t>8</w:t>
      </w:r>
      <w:r w:rsidRPr="00326397">
        <w:rPr>
          <w:rFonts w:cs="Arial"/>
          <w:b/>
          <w:sz w:val="24"/>
          <w:szCs w:val="24"/>
        </w:rPr>
        <w:t>.1. Agravios.</w:t>
      </w:r>
      <w:r w:rsidRPr="00326397">
        <w:rPr>
          <w:rFonts w:cs="Arial"/>
          <w:sz w:val="24"/>
          <w:szCs w:val="24"/>
        </w:rPr>
        <w:t xml:space="preserve"> El recurrente expresó como agravios:</w:t>
      </w:r>
    </w:p>
    <w:p w:rsidR="00AA750C" w:rsidRPr="00326397" w:rsidRDefault="00AA750C" w:rsidP="005A1594">
      <w:pPr>
        <w:pStyle w:val="corte4fondo"/>
        <w:spacing w:line="276" w:lineRule="auto"/>
        <w:rPr>
          <w:rFonts w:cs="Arial"/>
          <w:sz w:val="24"/>
          <w:szCs w:val="24"/>
        </w:rPr>
      </w:pPr>
    </w:p>
    <w:p w:rsidR="00AA750C" w:rsidRDefault="0080196C" w:rsidP="005A1594">
      <w:pPr>
        <w:pStyle w:val="corte4fondo"/>
        <w:spacing w:line="276" w:lineRule="auto"/>
        <w:rPr>
          <w:rFonts w:cs="Arial"/>
          <w:sz w:val="24"/>
          <w:szCs w:val="24"/>
          <w:lang w:val="es-MX"/>
        </w:rPr>
      </w:pPr>
      <w:r w:rsidRPr="0080196C">
        <w:rPr>
          <w:rFonts w:cs="Arial"/>
          <w:i/>
          <w:sz w:val="20"/>
          <w:lang w:val="es-MX"/>
        </w:rPr>
        <w:t>“…NO SE ATIENDE MI SOLICITUD Y SE ESCUDA EN QUE NO PUEDEN PORQUE INICIARON OTRA VERIFICACIÓN, PERO NO SE ME DICE CUAL CUANTO DURARA Y A QUIENES O ALGÚN DOCUMENTO QUE ME DE LA CERTEZA DE QUE ES VERDAD LO QUE DICE QUE CONSIDERO NO PUEDE DECIR QUE NO PUEDE CUMPLIR CON ALGO QUE DICE LA LEY PORQUE NO ESTA EN POSIBILIDAD, COMOOOO SI ES EL ÓRGANO GARANTE SE ATREVE A DECIR SEMEJANTE BARBARIDAD…”</w:t>
      </w:r>
      <w:r>
        <w:rPr>
          <w:rFonts w:cs="Arial"/>
          <w:sz w:val="24"/>
          <w:szCs w:val="24"/>
          <w:lang w:val="es-MX"/>
        </w:rPr>
        <w:t xml:space="preserve"> (Sic).</w:t>
      </w:r>
    </w:p>
    <w:p w:rsidR="0080196C" w:rsidRPr="009A5E11" w:rsidRDefault="0080196C" w:rsidP="005A1594">
      <w:pPr>
        <w:pStyle w:val="corte4fondo"/>
        <w:spacing w:line="276" w:lineRule="auto"/>
        <w:rPr>
          <w:rFonts w:cs="Arial"/>
          <w:sz w:val="24"/>
          <w:szCs w:val="24"/>
          <w:lang w:val="es-MX"/>
        </w:rPr>
      </w:pPr>
    </w:p>
    <w:p w:rsidR="00AA750C" w:rsidRPr="00326397" w:rsidRDefault="00AA750C" w:rsidP="005A1594">
      <w:pPr>
        <w:pStyle w:val="corte4fondo"/>
        <w:spacing w:line="276" w:lineRule="auto"/>
        <w:ind w:left="851" w:firstLine="0"/>
        <w:rPr>
          <w:rFonts w:cs="Arial"/>
          <w:sz w:val="24"/>
          <w:szCs w:val="24"/>
        </w:rPr>
      </w:pPr>
      <w:r>
        <w:rPr>
          <w:rFonts w:cs="Arial"/>
          <w:b/>
          <w:sz w:val="24"/>
          <w:szCs w:val="24"/>
          <w:lang w:val="es-MX"/>
        </w:rPr>
        <w:t>8</w:t>
      </w:r>
      <w:r w:rsidRPr="00326397">
        <w:rPr>
          <w:rFonts w:cs="Arial"/>
          <w:b/>
          <w:sz w:val="24"/>
          <w:szCs w:val="24"/>
        </w:rPr>
        <w:t>.1.1. Agravi</w:t>
      </w:r>
      <w:r>
        <w:rPr>
          <w:rFonts w:cs="Arial"/>
          <w:b/>
          <w:sz w:val="24"/>
          <w:szCs w:val="24"/>
        </w:rPr>
        <w:t>o</w:t>
      </w:r>
      <w:r>
        <w:rPr>
          <w:rFonts w:cs="Arial"/>
          <w:b/>
          <w:sz w:val="24"/>
          <w:szCs w:val="24"/>
          <w:lang w:val="es-MX"/>
        </w:rPr>
        <w:t xml:space="preserve"> </w:t>
      </w:r>
      <w:r w:rsidRPr="00326397">
        <w:rPr>
          <w:rFonts w:cs="Arial"/>
          <w:b/>
          <w:sz w:val="24"/>
          <w:szCs w:val="24"/>
        </w:rPr>
        <w:t>fundado</w:t>
      </w:r>
      <w:r w:rsidRPr="00326397">
        <w:rPr>
          <w:rFonts w:cs="Arial"/>
          <w:sz w:val="24"/>
          <w:szCs w:val="24"/>
        </w:rPr>
        <w:t>.</w:t>
      </w:r>
    </w:p>
    <w:p w:rsidR="00AA750C" w:rsidRPr="00326397" w:rsidRDefault="00AA750C" w:rsidP="005A1594">
      <w:pPr>
        <w:pStyle w:val="corte4fondo"/>
        <w:tabs>
          <w:tab w:val="left" w:pos="567"/>
        </w:tabs>
        <w:spacing w:line="276" w:lineRule="auto"/>
        <w:rPr>
          <w:rFonts w:cs="Arial"/>
          <w:sz w:val="24"/>
          <w:szCs w:val="24"/>
        </w:rPr>
      </w:pPr>
    </w:p>
    <w:p w:rsidR="00AA750C" w:rsidRPr="00FE17F5" w:rsidRDefault="00AA750C" w:rsidP="005A1594">
      <w:pPr>
        <w:pStyle w:val="corte4fondo"/>
        <w:spacing w:line="276" w:lineRule="auto"/>
        <w:ind w:firstLine="0"/>
        <w:rPr>
          <w:rFonts w:cs="Arial"/>
          <w:sz w:val="23"/>
          <w:szCs w:val="23"/>
          <w:lang w:val="es-MX"/>
        </w:rPr>
      </w:pPr>
      <w:r w:rsidRPr="00FE17F5">
        <w:rPr>
          <w:rFonts w:cs="Arial"/>
          <w:sz w:val="23"/>
          <w:szCs w:val="23"/>
          <w:lang w:val="es-MX"/>
        </w:rPr>
        <w:tab/>
        <w:t>El artículo 11, de la Ley de Transparencia refiere que:</w:t>
      </w:r>
    </w:p>
    <w:p w:rsidR="00AA750C" w:rsidRPr="00FE17F5" w:rsidRDefault="00AA750C" w:rsidP="005A1594">
      <w:pPr>
        <w:pStyle w:val="corte4fondo"/>
        <w:spacing w:line="276" w:lineRule="auto"/>
        <w:ind w:firstLine="0"/>
        <w:rPr>
          <w:rFonts w:cs="Arial"/>
          <w:sz w:val="23"/>
          <w:szCs w:val="23"/>
          <w:lang w:val="es-MX"/>
        </w:rPr>
      </w:pPr>
    </w:p>
    <w:p w:rsidR="00AA750C" w:rsidRPr="009C1CB9" w:rsidRDefault="00AA750C" w:rsidP="005A1594">
      <w:pPr>
        <w:pStyle w:val="corte4fondo"/>
        <w:spacing w:line="276" w:lineRule="auto"/>
        <w:ind w:left="708" w:firstLine="0"/>
        <w:rPr>
          <w:rFonts w:cs="Arial"/>
          <w:sz w:val="20"/>
          <w:lang w:val="es-MX"/>
        </w:rPr>
      </w:pPr>
      <w:r w:rsidRPr="009C1CB9">
        <w:rPr>
          <w:rFonts w:cs="Arial"/>
          <w:b/>
          <w:sz w:val="20"/>
          <w:lang w:val="es-MX"/>
        </w:rPr>
        <w:t>ARTÍCULO 11</w:t>
      </w:r>
      <w:r w:rsidRPr="009C1CB9">
        <w:rPr>
          <w:rFonts w:cs="Arial"/>
          <w:sz w:val="20"/>
          <w:lang w:val="es-MX"/>
        </w:rPr>
        <w:t>. Toda la información en posesión de los sujetos obligados será pública, completa, oportuna y accesible, sujeta a un claro régimen de excepciones que deberán estar definidas y ser además legítimas y estrictamente necesarias en una sociedad democrática.</w:t>
      </w:r>
    </w:p>
    <w:p w:rsidR="00AA750C" w:rsidRPr="00FE17F5" w:rsidRDefault="00AA750C" w:rsidP="005A1594">
      <w:pPr>
        <w:pStyle w:val="corte4fondo"/>
        <w:spacing w:line="276" w:lineRule="auto"/>
        <w:ind w:firstLine="0"/>
        <w:rPr>
          <w:rFonts w:cs="Arial"/>
          <w:sz w:val="23"/>
          <w:szCs w:val="23"/>
          <w:lang w:val="es-MX"/>
        </w:rPr>
      </w:pPr>
    </w:p>
    <w:p w:rsidR="00AA750C" w:rsidRPr="00FE17F5" w:rsidRDefault="00AA750C" w:rsidP="005A1594">
      <w:pPr>
        <w:pStyle w:val="corte4fondo"/>
        <w:spacing w:line="276" w:lineRule="auto"/>
        <w:ind w:firstLine="0"/>
        <w:rPr>
          <w:rFonts w:cs="Arial"/>
          <w:sz w:val="23"/>
          <w:szCs w:val="23"/>
          <w:lang w:val="es-MX"/>
        </w:rPr>
      </w:pPr>
      <w:r w:rsidRPr="00FE17F5">
        <w:rPr>
          <w:rFonts w:cs="Arial"/>
          <w:sz w:val="23"/>
          <w:szCs w:val="23"/>
          <w:lang w:val="es-MX"/>
        </w:rPr>
        <w:tab/>
        <w:t>Así, toda la información –con sus excepciones– en posesión de los sujetos obligados, aparte de ser pública, debe de ser completa.</w:t>
      </w:r>
    </w:p>
    <w:p w:rsidR="00AA750C" w:rsidRPr="00FE17F5" w:rsidRDefault="00AA750C" w:rsidP="005A1594">
      <w:pPr>
        <w:pStyle w:val="corte4fondo"/>
        <w:spacing w:line="276" w:lineRule="auto"/>
        <w:ind w:firstLine="0"/>
        <w:rPr>
          <w:rFonts w:cs="Arial"/>
          <w:sz w:val="23"/>
          <w:szCs w:val="23"/>
          <w:lang w:val="es-MX"/>
        </w:rPr>
      </w:pPr>
    </w:p>
    <w:p w:rsidR="009822AD" w:rsidRDefault="00AA750C" w:rsidP="005A1594">
      <w:pPr>
        <w:pStyle w:val="corte4fondo"/>
        <w:spacing w:line="276" w:lineRule="auto"/>
        <w:ind w:firstLine="0"/>
        <w:rPr>
          <w:rFonts w:cs="Arial"/>
          <w:sz w:val="24"/>
          <w:szCs w:val="24"/>
          <w:highlight w:val="cyan"/>
          <w:lang w:val="es-MX"/>
        </w:rPr>
      </w:pPr>
      <w:r w:rsidRPr="00FE17F5">
        <w:rPr>
          <w:rFonts w:cs="Arial"/>
          <w:sz w:val="23"/>
          <w:szCs w:val="23"/>
          <w:lang w:val="es-MX"/>
        </w:rPr>
        <w:lastRenderedPageBreak/>
        <w:tab/>
        <w:t xml:space="preserve">En el caso, </w:t>
      </w:r>
      <w:r w:rsidRPr="009C1CB9">
        <w:rPr>
          <w:rFonts w:cs="Arial"/>
          <w:sz w:val="24"/>
          <w:szCs w:val="24"/>
          <w:lang w:val="es-MX"/>
        </w:rPr>
        <w:t xml:space="preserve">en la respuesta a la solicitud de acceso a la información pública </w:t>
      </w:r>
      <w:r w:rsidR="00B52544">
        <w:rPr>
          <w:rFonts w:cs="Arial"/>
          <w:sz w:val="24"/>
          <w:szCs w:val="24"/>
          <w:lang w:val="es-MX"/>
        </w:rPr>
        <w:t xml:space="preserve">la Unidad de Verificaciones del </w:t>
      </w:r>
      <w:r w:rsidR="009822AD">
        <w:rPr>
          <w:rFonts w:cs="Arial"/>
          <w:sz w:val="24"/>
          <w:szCs w:val="24"/>
          <w:lang w:val="es-MX"/>
        </w:rPr>
        <w:t>S</w:t>
      </w:r>
      <w:r w:rsidR="00B52544">
        <w:rPr>
          <w:rFonts w:cs="Arial"/>
          <w:sz w:val="24"/>
          <w:szCs w:val="24"/>
          <w:lang w:val="es-MX"/>
        </w:rPr>
        <w:t xml:space="preserve">istema Estatal de Documentación y Archivo </w:t>
      </w:r>
      <w:r w:rsidR="00150D2B">
        <w:rPr>
          <w:rFonts w:cs="Arial"/>
          <w:sz w:val="24"/>
          <w:szCs w:val="24"/>
          <w:lang w:val="es-MX"/>
        </w:rPr>
        <w:t xml:space="preserve">indicó la ruta para consultar el cumplimiento cuantitativo </w:t>
      </w:r>
      <w:r w:rsidR="00387914">
        <w:rPr>
          <w:rFonts w:cs="Arial"/>
          <w:sz w:val="24"/>
          <w:szCs w:val="24"/>
          <w:lang w:val="es-MX"/>
        </w:rPr>
        <w:t xml:space="preserve">que </w:t>
      </w:r>
      <w:r w:rsidR="00B52544">
        <w:rPr>
          <w:rFonts w:cs="Arial"/>
          <w:sz w:val="24"/>
          <w:szCs w:val="24"/>
          <w:lang w:val="es-MX"/>
        </w:rPr>
        <w:t>tenía</w:t>
      </w:r>
      <w:r w:rsidR="00387914">
        <w:rPr>
          <w:rFonts w:cs="Arial"/>
          <w:sz w:val="24"/>
          <w:szCs w:val="24"/>
          <w:lang w:val="es-MX"/>
        </w:rPr>
        <w:t xml:space="preserve"> esta Comisión del semestre solicitado, en cuanto al cumplim</w:t>
      </w:r>
      <w:r w:rsidR="00B52544">
        <w:rPr>
          <w:rFonts w:cs="Arial"/>
          <w:sz w:val="24"/>
          <w:szCs w:val="24"/>
          <w:lang w:val="es-MX"/>
        </w:rPr>
        <w:t>i</w:t>
      </w:r>
      <w:r w:rsidR="00387914">
        <w:rPr>
          <w:rFonts w:cs="Arial"/>
          <w:sz w:val="24"/>
          <w:szCs w:val="24"/>
          <w:lang w:val="es-MX"/>
        </w:rPr>
        <w:t>e</w:t>
      </w:r>
      <w:r w:rsidR="00B52544">
        <w:rPr>
          <w:rFonts w:cs="Arial"/>
          <w:sz w:val="24"/>
          <w:szCs w:val="24"/>
          <w:lang w:val="es-MX"/>
        </w:rPr>
        <w:t>n</w:t>
      </w:r>
      <w:r w:rsidR="00387914">
        <w:rPr>
          <w:rFonts w:cs="Arial"/>
          <w:sz w:val="24"/>
          <w:szCs w:val="24"/>
          <w:lang w:val="es-MX"/>
        </w:rPr>
        <w:t xml:space="preserve">to cualitativo el área de verificaciones ya se encontraba se le contestó que por el momento no era posible atender </w:t>
      </w:r>
      <w:r w:rsidR="00B875F4">
        <w:rPr>
          <w:rFonts w:cs="Arial"/>
          <w:sz w:val="24"/>
          <w:szCs w:val="24"/>
          <w:lang w:val="es-MX"/>
        </w:rPr>
        <w:t xml:space="preserve">su solicitud, en virtud de que el área de verificaciones ya se encontraba </w:t>
      </w:r>
      <w:r w:rsidR="00844179">
        <w:rPr>
          <w:rFonts w:cs="Arial"/>
          <w:sz w:val="24"/>
          <w:szCs w:val="24"/>
          <w:lang w:val="es-MX"/>
        </w:rPr>
        <w:t xml:space="preserve">realizando </w:t>
      </w:r>
      <w:r w:rsidR="00B875F4">
        <w:rPr>
          <w:rFonts w:cs="Arial"/>
          <w:sz w:val="24"/>
          <w:szCs w:val="24"/>
          <w:lang w:val="es-MX"/>
        </w:rPr>
        <w:t>las evaluaciones, de conformidad con los artículos 97 a 101 de la Ley de Transparencia del Estado y que cada una conlleva 4 o 5 días hábiles, circunstancia que por el momento hacía</w:t>
      </w:r>
      <w:r w:rsidR="009822AD">
        <w:rPr>
          <w:rFonts w:cs="Arial"/>
          <w:sz w:val="24"/>
          <w:szCs w:val="24"/>
          <w:lang w:val="es-MX"/>
        </w:rPr>
        <w:t xml:space="preserve"> imposible lo solicitado. </w:t>
      </w:r>
      <w:r w:rsidR="009822AD">
        <w:rPr>
          <w:rFonts w:cs="Arial"/>
          <w:sz w:val="24"/>
          <w:szCs w:val="24"/>
          <w:highlight w:val="cyan"/>
          <w:lang w:val="es-MX"/>
        </w:rPr>
        <w:t xml:space="preserve"> </w:t>
      </w:r>
    </w:p>
    <w:p w:rsidR="009822AD" w:rsidRDefault="009822AD" w:rsidP="005A1594">
      <w:pPr>
        <w:pStyle w:val="corte4fondo"/>
        <w:spacing w:line="276" w:lineRule="auto"/>
        <w:ind w:firstLine="0"/>
        <w:rPr>
          <w:rFonts w:cs="Arial"/>
          <w:sz w:val="24"/>
          <w:szCs w:val="24"/>
          <w:highlight w:val="cyan"/>
          <w:lang w:val="es-MX"/>
        </w:rPr>
      </w:pPr>
    </w:p>
    <w:p w:rsidR="009822AD" w:rsidRDefault="009822AD" w:rsidP="005A1594">
      <w:pPr>
        <w:pStyle w:val="corte4fondo"/>
        <w:spacing w:line="276" w:lineRule="auto"/>
        <w:ind w:firstLine="360"/>
        <w:rPr>
          <w:rFonts w:cs="Arial"/>
          <w:color w:val="000000"/>
          <w:sz w:val="24"/>
          <w:szCs w:val="24"/>
          <w:lang w:val="es-MX"/>
        </w:rPr>
      </w:pPr>
      <w:r w:rsidRPr="007C346D">
        <w:rPr>
          <w:rFonts w:cs="Arial"/>
          <w:color w:val="000000"/>
          <w:sz w:val="24"/>
          <w:szCs w:val="24"/>
          <w:lang w:val="es-MX"/>
        </w:rPr>
        <w:t xml:space="preserve">Es fundado el motivo de inconformidad porque </w:t>
      </w:r>
      <w:r>
        <w:rPr>
          <w:rFonts w:cs="Arial"/>
          <w:color w:val="000000"/>
          <w:sz w:val="24"/>
          <w:szCs w:val="24"/>
          <w:lang w:val="es-MX"/>
        </w:rPr>
        <w:t xml:space="preserve">la </w:t>
      </w:r>
      <w:r w:rsidRPr="009822AD">
        <w:rPr>
          <w:rFonts w:cs="Arial"/>
          <w:b/>
          <w:color w:val="000000"/>
          <w:sz w:val="24"/>
          <w:szCs w:val="24"/>
          <w:lang w:val="es-MX"/>
        </w:rPr>
        <w:t>Unidad de Verificaciones</w:t>
      </w:r>
      <w:r>
        <w:rPr>
          <w:rFonts w:cs="Arial"/>
          <w:color w:val="000000"/>
          <w:sz w:val="24"/>
          <w:szCs w:val="24"/>
          <w:lang w:val="es-MX"/>
        </w:rPr>
        <w:t xml:space="preserve"> </w:t>
      </w:r>
      <w:r w:rsidRPr="007C346D">
        <w:rPr>
          <w:rFonts w:cs="Arial"/>
          <w:color w:val="000000"/>
          <w:sz w:val="24"/>
          <w:szCs w:val="24"/>
          <w:lang w:val="es-MX"/>
        </w:rPr>
        <w:t>no fundamentó, ni motivó de manera suficiente por qué</w:t>
      </w:r>
      <w:r>
        <w:rPr>
          <w:rFonts w:cs="Arial"/>
          <w:color w:val="000000"/>
          <w:sz w:val="24"/>
          <w:szCs w:val="24"/>
          <w:lang w:val="es-MX"/>
        </w:rPr>
        <w:t xml:space="preserve"> </w:t>
      </w:r>
      <w:r>
        <w:rPr>
          <w:rFonts w:cs="Arial"/>
          <w:sz w:val="24"/>
          <w:szCs w:val="24"/>
          <w:lang w:val="es-MX"/>
        </w:rPr>
        <w:t>en cuanto al cumplimiento cualitativo el área de verificaciones por el momento no estaba en posibilidad de atender su solicitud,</w:t>
      </w:r>
      <w:r w:rsidRPr="007C346D">
        <w:rPr>
          <w:rFonts w:cs="Arial"/>
          <w:color w:val="000000"/>
          <w:sz w:val="24"/>
          <w:szCs w:val="24"/>
          <w:lang w:val="es-MX"/>
        </w:rPr>
        <w:t xml:space="preserve"> ya que no citó disposición normativa alguna en lo referente a su competencia y  facultades que rigen su actuar y tampoco explicó alguna razón de para no poseer la información, </w:t>
      </w:r>
      <w:r>
        <w:rPr>
          <w:rFonts w:cs="Arial"/>
          <w:color w:val="000000"/>
          <w:sz w:val="24"/>
          <w:szCs w:val="24"/>
          <w:lang w:val="es-MX"/>
        </w:rPr>
        <w:t xml:space="preserve">por tal, </w:t>
      </w:r>
      <w:r w:rsidRPr="00B44C97">
        <w:rPr>
          <w:rFonts w:cs="Arial"/>
          <w:sz w:val="24"/>
          <w:szCs w:val="24"/>
          <w:lang w:val="es-MX"/>
        </w:rPr>
        <w:t xml:space="preserve">dicho agravio se vuelve </w:t>
      </w:r>
      <w:r>
        <w:rPr>
          <w:rFonts w:cs="Arial"/>
          <w:sz w:val="24"/>
          <w:szCs w:val="24"/>
          <w:lang w:val="es-MX"/>
        </w:rPr>
        <w:t xml:space="preserve">fundado </w:t>
      </w:r>
      <w:r w:rsidRPr="00B44C97">
        <w:rPr>
          <w:rFonts w:cs="Arial"/>
          <w:sz w:val="24"/>
          <w:szCs w:val="24"/>
          <w:lang w:val="es-MX"/>
        </w:rPr>
        <w:t>porque</w:t>
      </w:r>
      <w:r>
        <w:rPr>
          <w:rFonts w:cs="Arial"/>
          <w:sz w:val="24"/>
          <w:szCs w:val="24"/>
          <w:lang w:val="es-MX"/>
        </w:rPr>
        <w:t xml:space="preserve"> aún y cuando </w:t>
      </w:r>
      <w:r>
        <w:rPr>
          <w:rFonts w:cs="Arial"/>
          <w:color w:val="000000"/>
          <w:sz w:val="24"/>
          <w:szCs w:val="24"/>
          <w:lang w:val="es-MX"/>
        </w:rPr>
        <w:t xml:space="preserve">el que el sujeto obligado haya manifestado en su informe ante esta Comisión de Transparencia que el área de verificaciones </w:t>
      </w:r>
      <w:r w:rsidR="00447BF3">
        <w:rPr>
          <w:rFonts w:cs="Arial"/>
          <w:color w:val="000000"/>
          <w:sz w:val="24"/>
          <w:szCs w:val="24"/>
          <w:lang w:val="es-MX"/>
        </w:rPr>
        <w:t>ya se encontraba realizando evaluaciones, de conformidad con los artículos 97 al 101 de la Ley de la materia y que cada una conlleva 4 o 5 días hábiles, la misma no resulta suficiente.</w:t>
      </w:r>
    </w:p>
    <w:p w:rsidR="005A1594" w:rsidRDefault="005A1594" w:rsidP="005A1594">
      <w:pPr>
        <w:pStyle w:val="corte4fondo"/>
        <w:spacing w:line="276" w:lineRule="auto"/>
        <w:ind w:firstLine="360"/>
        <w:rPr>
          <w:rFonts w:cs="Arial"/>
          <w:color w:val="000000"/>
          <w:sz w:val="24"/>
          <w:szCs w:val="24"/>
          <w:lang w:val="es-MX"/>
        </w:rPr>
      </w:pPr>
    </w:p>
    <w:p w:rsidR="00185970" w:rsidRPr="00B60113" w:rsidRDefault="00185970" w:rsidP="005A1594">
      <w:pPr>
        <w:pStyle w:val="corte4fondo"/>
        <w:spacing w:line="276" w:lineRule="auto"/>
        <w:ind w:firstLine="0"/>
        <w:rPr>
          <w:rFonts w:cs="Arial"/>
          <w:color w:val="000000"/>
          <w:sz w:val="24"/>
          <w:szCs w:val="24"/>
          <w:lang w:val="es-MX"/>
        </w:rPr>
      </w:pPr>
      <w:r w:rsidRPr="00B60113">
        <w:rPr>
          <w:rFonts w:cs="Arial"/>
          <w:sz w:val="24"/>
          <w:szCs w:val="24"/>
          <w:lang w:val="es-MX"/>
        </w:rPr>
        <w:t xml:space="preserve">Sobre lo mencionado, los </w:t>
      </w:r>
      <w:r>
        <w:rPr>
          <w:rFonts w:cs="Arial"/>
          <w:color w:val="000000"/>
          <w:sz w:val="24"/>
          <w:szCs w:val="24"/>
          <w:lang w:val="es-MX"/>
        </w:rPr>
        <w:t xml:space="preserve">artículos 18, 19 y 20 </w:t>
      </w:r>
      <w:r w:rsidRPr="00B60113">
        <w:rPr>
          <w:rFonts w:cs="Arial"/>
          <w:color w:val="000000"/>
          <w:sz w:val="24"/>
          <w:szCs w:val="24"/>
          <w:lang w:val="es-MX"/>
        </w:rPr>
        <w:t>de la Ley de Transparencia establecen que:</w:t>
      </w:r>
    </w:p>
    <w:p w:rsidR="00185970" w:rsidRPr="00B60113" w:rsidRDefault="00185970" w:rsidP="005A1594">
      <w:pPr>
        <w:pStyle w:val="corte4fondo"/>
        <w:spacing w:line="276" w:lineRule="auto"/>
        <w:ind w:firstLine="0"/>
        <w:rPr>
          <w:rFonts w:cs="Arial"/>
          <w:color w:val="000000"/>
          <w:sz w:val="24"/>
          <w:szCs w:val="24"/>
          <w:lang w:val="es-MX"/>
        </w:rPr>
      </w:pPr>
    </w:p>
    <w:p w:rsidR="00185970" w:rsidRPr="00B60113" w:rsidRDefault="00185970" w:rsidP="005A1594">
      <w:pPr>
        <w:pStyle w:val="Default"/>
        <w:spacing w:line="276" w:lineRule="auto"/>
        <w:ind w:left="708"/>
        <w:jc w:val="both"/>
        <w:rPr>
          <w:sz w:val="20"/>
          <w:szCs w:val="20"/>
        </w:rPr>
      </w:pPr>
      <w:r w:rsidRPr="00B60113">
        <w:rPr>
          <w:b/>
          <w:bCs/>
          <w:sz w:val="20"/>
          <w:szCs w:val="20"/>
        </w:rPr>
        <w:t xml:space="preserve">ARTÍCULO 18. </w:t>
      </w:r>
      <w:r w:rsidRPr="00B60113">
        <w:rPr>
          <w:sz w:val="20"/>
          <w:szCs w:val="20"/>
        </w:rPr>
        <w:t xml:space="preserve">Los sujetos obligados deberán documentar todo acto que derive del ejercicio de sus facultades, competencias o funciones. </w:t>
      </w:r>
    </w:p>
    <w:p w:rsidR="00185970" w:rsidRPr="00B60113" w:rsidRDefault="00185970" w:rsidP="005A1594">
      <w:pPr>
        <w:pStyle w:val="Default"/>
        <w:spacing w:line="276" w:lineRule="auto"/>
        <w:ind w:left="708"/>
        <w:rPr>
          <w:sz w:val="20"/>
          <w:szCs w:val="20"/>
        </w:rPr>
      </w:pPr>
    </w:p>
    <w:p w:rsidR="00185970" w:rsidRPr="00B60113" w:rsidRDefault="00185970" w:rsidP="005A1594">
      <w:pPr>
        <w:pStyle w:val="Default"/>
        <w:spacing w:line="276" w:lineRule="auto"/>
        <w:ind w:left="708"/>
        <w:jc w:val="both"/>
        <w:rPr>
          <w:sz w:val="20"/>
          <w:szCs w:val="20"/>
        </w:rPr>
      </w:pPr>
      <w:r w:rsidRPr="00B60113">
        <w:rPr>
          <w:b/>
          <w:bCs/>
          <w:sz w:val="20"/>
          <w:szCs w:val="20"/>
        </w:rPr>
        <w:t xml:space="preserve">ARTÍCULO 19. </w:t>
      </w:r>
      <w:r w:rsidRPr="00B60113">
        <w:rPr>
          <w:sz w:val="20"/>
          <w:szCs w:val="20"/>
        </w:rPr>
        <w:t xml:space="preserve">Se presume que la información debe existir si se refiere a las facultades, competencias y funciones que los ordenamientos jurídicos aplicables otorgan a los sujetos obligados. </w:t>
      </w:r>
    </w:p>
    <w:p w:rsidR="00185970" w:rsidRPr="00B60113" w:rsidRDefault="00185970" w:rsidP="005A1594">
      <w:pPr>
        <w:pStyle w:val="corte4fondo"/>
        <w:spacing w:line="276" w:lineRule="auto"/>
        <w:ind w:left="708" w:firstLine="0"/>
        <w:rPr>
          <w:sz w:val="20"/>
          <w:lang w:val="es-MX"/>
        </w:rPr>
      </w:pPr>
      <w:r w:rsidRPr="00B60113">
        <w:rPr>
          <w:sz w:val="20"/>
        </w:rPr>
        <w:t>En los casos en que ciertas facultades, competencias o funciones no se hayan ejercido, se debe motivar la respuesta en función de las causas que motiven la inexistencia.</w:t>
      </w:r>
    </w:p>
    <w:p w:rsidR="00185970" w:rsidRPr="00B60113" w:rsidRDefault="00185970" w:rsidP="005A1594">
      <w:pPr>
        <w:pStyle w:val="corte4fondo"/>
        <w:spacing w:line="276" w:lineRule="auto"/>
        <w:ind w:left="708" w:firstLine="0"/>
        <w:rPr>
          <w:sz w:val="20"/>
          <w:lang w:val="es-MX"/>
        </w:rPr>
      </w:pPr>
    </w:p>
    <w:p w:rsidR="00185970" w:rsidRPr="00B60113" w:rsidRDefault="00185970" w:rsidP="005A1594">
      <w:pPr>
        <w:pStyle w:val="corte4fondo"/>
        <w:spacing w:line="276" w:lineRule="auto"/>
        <w:ind w:left="708" w:firstLine="0"/>
        <w:rPr>
          <w:b/>
          <w:bCs/>
          <w:sz w:val="20"/>
          <w:lang w:val="es-MX"/>
        </w:rPr>
      </w:pPr>
      <w:r w:rsidRPr="00B60113">
        <w:rPr>
          <w:b/>
          <w:bCs/>
          <w:sz w:val="20"/>
        </w:rPr>
        <w:t xml:space="preserve">ARTÍCULO 20. </w:t>
      </w:r>
      <w:r w:rsidRPr="00B60113">
        <w:rPr>
          <w:sz w:val="20"/>
        </w:rPr>
        <w:t>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p>
    <w:p w:rsidR="00185970" w:rsidRPr="00B60113" w:rsidRDefault="00185970" w:rsidP="005A1594">
      <w:pPr>
        <w:pStyle w:val="corte4fondo"/>
        <w:spacing w:line="276" w:lineRule="auto"/>
        <w:ind w:left="708" w:firstLine="0"/>
        <w:rPr>
          <w:b/>
          <w:bCs/>
          <w:sz w:val="20"/>
          <w:lang w:val="es-MX"/>
        </w:rPr>
      </w:pPr>
    </w:p>
    <w:p w:rsidR="00AA750C" w:rsidRDefault="00AA750C" w:rsidP="005A1594">
      <w:pPr>
        <w:pStyle w:val="corte4fondo"/>
        <w:spacing w:line="276" w:lineRule="auto"/>
        <w:ind w:firstLine="0"/>
        <w:rPr>
          <w:rFonts w:cs="Arial"/>
          <w:sz w:val="23"/>
          <w:szCs w:val="23"/>
          <w:lang w:val="es-MX"/>
        </w:rPr>
      </w:pPr>
      <w:r w:rsidRPr="001B3C8B">
        <w:rPr>
          <w:rFonts w:cs="Arial"/>
          <w:sz w:val="23"/>
          <w:szCs w:val="23"/>
          <w:lang w:val="es-MX"/>
        </w:rPr>
        <w:tab/>
        <w:t>Por tal razón el agravio es fundado por lo que los efectos de esta determinación, este órgano colegiado los precisará más adelante.</w:t>
      </w:r>
    </w:p>
    <w:p w:rsidR="00447BF3" w:rsidRPr="001B3C8B" w:rsidRDefault="00447BF3" w:rsidP="005A1594">
      <w:pPr>
        <w:pStyle w:val="corte4fondo"/>
        <w:spacing w:line="276" w:lineRule="auto"/>
        <w:ind w:firstLine="0"/>
        <w:rPr>
          <w:rFonts w:cs="Arial"/>
          <w:sz w:val="23"/>
          <w:szCs w:val="23"/>
          <w:lang w:val="es-MX"/>
        </w:rPr>
      </w:pPr>
    </w:p>
    <w:p w:rsidR="00AA750C" w:rsidRPr="001B3C8B" w:rsidRDefault="00AA750C" w:rsidP="005A1594">
      <w:pPr>
        <w:pStyle w:val="corte4fondo"/>
        <w:spacing w:line="276" w:lineRule="auto"/>
        <w:ind w:firstLine="0"/>
        <w:rPr>
          <w:rFonts w:cs="Arial"/>
          <w:color w:val="000000"/>
          <w:sz w:val="23"/>
          <w:szCs w:val="23"/>
          <w:lang w:val="es-MX"/>
        </w:rPr>
      </w:pPr>
      <w:r w:rsidRPr="001B3C8B">
        <w:rPr>
          <w:rFonts w:cs="Arial"/>
          <w:b/>
          <w:color w:val="000000"/>
          <w:sz w:val="23"/>
          <w:szCs w:val="23"/>
          <w:lang w:val="es-MX"/>
        </w:rPr>
        <w:tab/>
        <w:t>8.2. Modalidad de entrega</w:t>
      </w:r>
      <w:r w:rsidRPr="001B3C8B">
        <w:rPr>
          <w:rFonts w:cs="Arial"/>
          <w:color w:val="000000"/>
          <w:sz w:val="23"/>
          <w:szCs w:val="23"/>
          <w:lang w:val="es-MX"/>
        </w:rPr>
        <w:t>.</w:t>
      </w:r>
    </w:p>
    <w:p w:rsidR="00AA750C" w:rsidRPr="001B3C8B" w:rsidRDefault="00AA750C" w:rsidP="005A1594">
      <w:pPr>
        <w:pStyle w:val="corte4fondo"/>
        <w:spacing w:line="276" w:lineRule="auto"/>
        <w:ind w:firstLine="0"/>
        <w:rPr>
          <w:rFonts w:cs="Arial"/>
          <w:color w:val="000000"/>
          <w:sz w:val="23"/>
          <w:szCs w:val="23"/>
          <w:lang w:val="es-MX"/>
        </w:rPr>
      </w:pPr>
    </w:p>
    <w:p w:rsidR="00AA750C" w:rsidRPr="009E7094" w:rsidRDefault="00185970" w:rsidP="005A1594">
      <w:pPr>
        <w:pStyle w:val="Prrafodelista"/>
        <w:spacing w:after="0"/>
        <w:ind w:left="0"/>
        <w:jc w:val="both"/>
        <w:rPr>
          <w:rFonts w:ascii="Arial" w:hAnsi="Arial" w:cs="Arial"/>
          <w:sz w:val="24"/>
          <w:szCs w:val="24"/>
        </w:rPr>
      </w:pPr>
      <w:r>
        <w:rPr>
          <w:rFonts w:ascii="Arial" w:hAnsi="Arial" w:cs="Arial"/>
          <w:color w:val="000000"/>
          <w:sz w:val="24"/>
          <w:szCs w:val="24"/>
        </w:rPr>
        <w:t xml:space="preserve"> </w:t>
      </w:r>
      <w:r w:rsidR="00AA750C" w:rsidRPr="009E7094">
        <w:rPr>
          <w:rFonts w:ascii="Arial" w:hAnsi="Arial" w:cs="Arial"/>
          <w:color w:val="000000"/>
          <w:sz w:val="24"/>
          <w:szCs w:val="24"/>
        </w:rPr>
        <w:t xml:space="preserve">Sobre este tópico los </w:t>
      </w:r>
      <w:r w:rsidR="00AA750C" w:rsidRPr="009E7094">
        <w:rPr>
          <w:rFonts w:ascii="Arial" w:hAnsi="Arial" w:cs="Arial"/>
          <w:sz w:val="24"/>
          <w:szCs w:val="24"/>
        </w:rPr>
        <w:t>artículos 17, 146, fracción V, primer párrafo y 155, de la Ley de Transparencia establecen que:</w:t>
      </w:r>
    </w:p>
    <w:p w:rsidR="00AA750C" w:rsidRPr="001B3C8B" w:rsidRDefault="00AA750C" w:rsidP="005A1594">
      <w:pPr>
        <w:pStyle w:val="Prrafodelista"/>
        <w:spacing w:after="0"/>
        <w:ind w:left="0"/>
        <w:jc w:val="both"/>
        <w:rPr>
          <w:rFonts w:ascii="Arial" w:hAnsi="Arial" w:cs="Arial"/>
          <w:sz w:val="23"/>
          <w:szCs w:val="23"/>
        </w:rPr>
      </w:pPr>
    </w:p>
    <w:p w:rsidR="00AA750C" w:rsidRPr="00567F20" w:rsidRDefault="00AA750C" w:rsidP="005A1594">
      <w:pPr>
        <w:pStyle w:val="corte4fondo"/>
        <w:tabs>
          <w:tab w:val="left" w:pos="567"/>
        </w:tabs>
        <w:spacing w:line="276" w:lineRule="auto"/>
        <w:ind w:left="567" w:firstLine="0"/>
        <w:rPr>
          <w:rFonts w:cs="Arial"/>
          <w:sz w:val="24"/>
          <w:szCs w:val="24"/>
          <w:lang w:val="es-MX"/>
        </w:rPr>
      </w:pPr>
      <w:r w:rsidRPr="00567F20">
        <w:rPr>
          <w:b/>
          <w:bCs/>
          <w:sz w:val="20"/>
        </w:rPr>
        <w:t xml:space="preserve">ARTÍCULO 17. </w:t>
      </w:r>
      <w:r w:rsidRPr="00567F20">
        <w:rPr>
          <w:sz w:val="20"/>
        </w:rPr>
        <w:t xml:space="preserve">El ejercicio del derecho de acceso a la información es gratuito y sólo podrá requerirse el cobro correspondiente a la modalidad de reproducción y entrega solicitada. </w:t>
      </w:r>
    </w:p>
    <w:p w:rsidR="00AA750C" w:rsidRPr="00567F20" w:rsidRDefault="00AA750C" w:rsidP="005A1594">
      <w:pPr>
        <w:pStyle w:val="corte4fondo"/>
        <w:tabs>
          <w:tab w:val="left" w:pos="567"/>
        </w:tabs>
        <w:spacing w:line="276" w:lineRule="auto"/>
        <w:ind w:left="567" w:firstLine="0"/>
        <w:rPr>
          <w:sz w:val="20"/>
          <w:lang w:val="es-MX"/>
        </w:rPr>
      </w:pPr>
      <w:r w:rsidRPr="00567F20">
        <w:rPr>
          <w:sz w:val="20"/>
        </w:rPr>
        <w:lastRenderedPageBreak/>
        <w:t>En ningún caso los ajustes razonables que se realicen para el acceso de la información de solicitantes con discapacidad, será con costo a los mismos.</w:t>
      </w:r>
    </w:p>
    <w:p w:rsidR="00AA750C" w:rsidRPr="00567F20" w:rsidRDefault="00AA750C" w:rsidP="005A1594">
      <w:pPr>
        <w:pStyle w:val="corte4fondo"/>
        <w:tabs>
          <w:tab w:val="left" w:pos="567"/>
        </w:tabs>
        <w:spacing w:line="276" w:lineRule="auto"/>
        <w:ind w:left="567" w:firstLine="0"/>
        <w:rPr>
          <w:sz w:val="20"/>
          <w:lang w:val="es-MX"/>
        </w:rPr>
      </w:pPr>
    </w:p>
    <w:p w:rsidR="00AA750C" w:rsidRPr="00567F20" w:rsidRDefault="00AA750C" w:rsidP="005A1594">
      <w:pPr>
        <w:pStyle w:val="corte4fondo"/>
        <w:tabs>
          <w:tab w:val="left" w:pos="567"/>
        </w:tabs>
        <w:spacing w:line="276" w:lineRule="auto"/>
        <w:ind w:left="567" w:firstLine="0"/>
        <w:rPr>
          <w:sz w:val="20"/>
          <w:lang w:val="es-MX"/>
        </w:rPr>
      </w:pPr>
      <w:r w:rsidRPr="00567F20">
        <w:rPr>
          <w:b/>
          <w:bCs/>
          <w:sz w:val="20"/>
        </w:rPr>
        <w:t xml:space="preserve">ARTÍCULO 146. </w:t>
      </w:r>
      <w:r w:rsidRPr="00567F20">
        <w:rPr>
          <w:sz w:val="20"/>
        </w:rPr>
        <w:t xml:space="preserve">Para presentar una solicitud no se podrán exigir mayores requisitos que los siguientes: </w:t>
      </w:r>
    </w:p>
    <w:p w:rsidR="00AA750C" w:rsidRPr="00567F20" w:rsidRDefault="00AA750C" w:rsidP="005A1594">
      <w:pPr>
        <w:pStyle w:val="corte4fondo"/>
        <w:tabs>
          <w:tab w:val="left" w:pos="567"/>
        </w:tabs>
        <w:spacing w:line="276" w:lineRule="auto"/>
        <w:ind w:left="567" w:firstLine="0"/>
        <w:rPr>
          <w:sz w:val="20"/>
          <w:lang w:val="es-MX"/>
        </w:rPr>
      </w:pPr>
      <w:r w:rsidRPr="00567F20">
        <w:rPr>
          <w:bCs/>
          <w:sz w:val="20"/>
          <w:lang w:val="es-MX"/>
        </w:rPr>
        <w:t>[…]</w:t>
      </w:r>
    </w:p>
    <w:p w:rsidR="00AA750C" w:rsidRDefault="00AA750C" w:rsidP="005A1594">
      <w:pPr>
        <w:pStyle w:val="corte4fondo"/>
        <w:tabs>
          <w:tab w:val="left" w:pos="567"/>
        </w:tabs>
        <w:spacing w:line="276" w:lineRule="auto"/>
        <w:ind w:left="567" w:firstLine="0"/>
        <w:rPr>
          <w:sz w:val="20"/>
          <w:lang w:val="es-MX"/>
        </w:rPr>
      </w:pPr>
      <w:r w:rsidRPr="00567F20">
        <w:rPr>
          <w:b/>
          <w:bCs/>
          <w:sz w:val="20"/>
        </w:rPr>
        <w:t xml:space="preserve">V. </w:t>
      </w:r>
      <w:r w:rsidRPr="00567F20">
        <w:rPr>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AA750C" w:rsidRDefault="00AA750C" w:rsidP="005A1594">
      <w:pPr>
        <w:pStyle w:val="corte4fondo"/>
        <w:tabs>
          <w:tab w:val="left" w:pos="567"/>
        </w:tabs>
        <w:spacing w:line="276" w:lineRule="auto"/>
        <w:ind w:left="567" w:firstLine="0"/>
        <w:rPr>
          <w:sz w:val="20"/>
          <w:lang w:val="es-MX"/>
        </w:rPr>
      </w:pPr>
    </w:p>
    <w:p w:rsidR="00AA750C" w:rsidRPr="00080332" w:rsidRDefault="00AA750C" w:rsidP="005A1594">
      <w:pPr>
        <w:pStyle w:val="corte4fondo"/>
        <w:tabs>
          <w:tab w:val="left" w:pos="567"/>
        </w:tabs>
        <w:spacing w:line="276" w:lineRule="auto"/>
        <w:ind w:left="567" w:firstLine="0"/>
        <w:rPr>
          <w:sz w:val="20"/>
          <w:lang w:val="es-MX"/>
        </w:rPr>
      </w:pPr>
      <w:r w:rsidRPr="00080332">
        <w:rPr>
          <w:b/>
          <w:sz w:val="20"/>
          <w:lang w:val="es-MX"/>
        </w:rPr>
        <w:t>ARTÍCULO 155.</w:t>
      </w:r>
      <w:r w:rsidRPr="00080332">
        <w:rPr>
          <w:sz w:val="20"/>
          <w:lang w:val="es-MX"/>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AA750C" w:rsidRPr="00080332" w:rsidRDefault="00AA750C" w:rsidP="005A1594">
      <w:pPr>
        <w:pStyle w:val="corte4fondo"/>
        <w:tabs>
          <w:tab w:val="left" w:pos="567"/>
        </w:tabs>
        <w:spacing w:line="276" w:lineRule="auto"/>
        <w:ind w:left="567" w:firstLine="0"/>
        <w:rPr>
          <w:sz w:val="20"/>
          <w:lang w:val="es-MX"/>
        </w:rPr>
      </w:pPr>
      <w:r w:rsidRPr="00080332">
        <w:rPr>
          <w:sz w:val="20"/>
          <w:lang w:val="es-MX"/>
        </w:rPr>
        <w:t>En cualquier caso, se deberá fundar y motivar la necesidad de ofrecer otras modalidades.</w:t>
      </w:r>
    </w:p>
    <w:p w:rsidR="00AA750C" w:rsidRPr="00567F20" w:rsidRDefault="00AA750C" w:rsidP="005A1594">
      <w:pPr>
        <w:pStyle w:val="corte4fondo"/>
        <w:tabs>
          <w:tab w:val="left" w:pos="567"/>
        </w:tabs>
        <w:spacing w:line="276" w:lineRule="auto"/>
        <w:ind w:left="567" w:firstLine="0"/>
        <w:rPr>
          <w:sz w:val="20"/>
          <w:lang w:val="es-MX"/>
        </w:rPr>
      </w:pPr>
    </w:p>
    <w:p w:rsidR="00AA750C" w:rsidRPr="009E7094" w:rsidRDefault="00AA750C" w:rsidP="005A1594">
      <w:pPr>
        <w:pStyle w:val="corte4fondo"/>
        <w:spacing w:line="276" w:lineRule="auto"/>
        <w:ind w:firstLine="0"/>
        <w:rPr>
          <w:sz w:val="24"/>
          <w:szCs w:val="24"/>
          <w:lang w:val="es-MX"/>
        </w:rPr>
      </w:pPr>
      <w:r w:rsidRPr="00567F20">
        <w:rPr>
          <w:sz w:val="24"/>
          <w:szCs w:val="24"/>
          <w:lang w:val="es-MX"/>
        </w:rPr>
        <w:tab/>
      </w:r>
      <w:r w:rsidRPr="001B3C8B">
        <w:rPr>
          <w:sz w:val="23"/>
          <w:szCs w:val="23"/>
          <w:lang w:val="es-MX"/>
        </w:rPr>
        <w:t>Por eso, e</w:t>
      </w:r>
      <w:r w:rsidRPr="001B3C8B">
        <w:rPr>
          <w:sz w:val="23"/>
          <w:szCs w:val="23"/>
        </w:rPr>
        <w:t xml:space="preserve">l acceso se dará en la modalidad de entrega </w:t>
      </w:r>
      <w:r w:rsidRPr="001B3C8B">
        <w:rPr>
          <w:sz w:val="23"/>
          <w:szCs w:val="23"/>
          <w:lang w:val="es-MX"/>
        </w:rPr>
        <w:t xml:space="preserve">elegido </w:t>
      </w:r>
      <w:r w:rsidRPr="001B3C8B">
        <w:rPr>
          <w:sz w:val="23"/>
          <w:szCs w:val="23"/>
        </w:rPr>
        <w:t xml:space="preserve">por el </w:t>
      </w:r>
      <w:r w:rsidRPr="009E7094">
        <w:rPr>
          <w:sz w:val="24"/>
          <w:szCs w:val="24"/>
        </w:rPr>
        <w:t>solicitante</w:t>
      </w:r>
      <w:r w:rsidRPr="009E7094">
        <w:rPr>
          <w:sz w:val="24"/>
          <w:szCs w:val="24"/>
          <w:lang w:val="es-MX"/>
        </w:rPr>
        <w:t xml:space="preserve"> y que </w:t>
      </w:r>
      <w:r w:rsidRPr="009E7094">
        <w:rPr>
          <w:sz w:val="24"/>
          <w:szCs w:val="24"/>
        </w:rPr>
        <w:t>cuando la información no pueda entregarse o enviarse en la modalidad elegida, el sujeto obligado deberá ofrecer otra u otras modalidades de entrega</w:t>
      </w:r>
      <w:r w:rsidRPr="009E7094">
        <w:rPr>
          <w:sz w:val="24"/>
          <w:szCs w:val="24"/>
          <w:lang w:val="es-MX"/>
        </w:rPr>
        <w:t xml:space="preserve"> </w:t>
      </w:r>
      <w:r w:rsidR="00CF082D" w:rsidRPr="009E7094">
        <w:rPr>
          <w:sz w:val="24"/>
          <w:szCs w:val="24"/>
          <w:lang w:val="es-MX"/>
        </w:rPr>
        <w:t>ya que,</w:t>
      </w:r>
      <w:r w:rsidRPr="009E7094">
        <w:rPr>
          <w:sz w:val="24"/>
          <w:szCs w:val="24"/>
          <w:lang w:val="es-MX"/>
        </w:rPr>
        <w:t xml:space="preserve"> de no ser así,</w:t>
      </w:r>
      <w:r w:rsidRPr="009E7094">
        <w:rPr>
          <w:sz w:val="24"/>
          <w:szCs w:val="24"/>
        </w:rPr>
        <w:t xml:space="preserve"> </w:t>
      </w:r>
      <w:r w:rsidRPr="009E7094">
        <w:rPr>
          <w:sz w:val="24"/>
          <w:szCs w:val="24"/>
          <w:lang w:val="es-MX"/>
        </w:rPr>
        <w:t xml:space="preserve">en </w:t>
      </w:r>
      <w:r w:rsidRPr="009E7094">
        <w:rPr>
          <w:sz w:val="24"/>
          <w:szCs w:val="24"/>
        </w:rPr>
        <w:t>cualquier caso, se deberá fundar y motivar la necesidad de ofrecer otras modalidades.</w:t>
      </w:r>
    </w:p>
    <w:p w:rsidR="00AA750C" w:rsidRPr="009E7094" w:rsidRDefault="00AA750C" w:rsidP="005A1594">
      <w:pPr>
        <w:pStyle w:val="corte4fondo"/>
        <w:spacing w:line="276" w:lineRule="auto"/>
        <w:ind w:firstLine="0"/>
        <w:rPr>
          <w:sz w:val="24"/>
          <w:szCs w:val="24"/>
          <w:lang w:val="es-MX"/>
        </w:rPr>
      </w:pPr>
    </w:p>
    <w:p w:rsidR="00AA750C" w:rsidRPr="009E7094" w:rsidRDefault="00AA750C" w:rsidP="005A1594">
      <w:pPr>
        <w:pStyle w:val="corte4fondo"/>
        <w:spacing w:line="276" w:lineRule="auto"/>
        <w:ind w:firstLine="0"/>
        <w:rPr>
          <w:sz w:val="24"/>
          <w:szCs w:val="24"/>
          <w:lang w:val="es-MX"/>
        </w:rPr>
      </w:pPr>
      <w:r w:rsidRPr="009E7094">
        <w:rPr>
          <w:sz w:val="24"/>
          <w:szCs w:val="24"/>
          <w:lang w:val="es-MX"/>
        </w:rPr>
        <w:tab/>
        <w:t xml:space="preserve">Y </w:t>
      </w:r>
      <w:r w:rsidR="00CF082D" w:rsidRPr="009E7094">
        <w:rPr>
          <w:sz w:val="24"/>
          <w:szCs w:val="24"/>
          <w:lang w:val="es-MX"/>
        </w:rPr>
        <w:t>que,</w:t>
      </w:r>
      <w:r w:rsidRPr="009E7094">
        <w:rPr>
          <w:sz w:val="24"/>
          <w:szCs w:val="24"/>
          <w:lang w:val="es-MX"/>
        </w:rPr>
        <w:t xml:space="preserve"> por lo tanto, el </w:t>
      </w:r>
      <w:r w:rsidRPr="009E7094">
        <w:rPr>
          <w:sz w:val="24"/>
          <w:szCs w:val="24"/>
        </w:rPr>
        <w:t>ejercicio del derecho de acceso a la información es gratuito y sólo podrá requerirse el cobro correspondiente a la modalidad de reproducción y entrega solicitada.</w:t>
      </w:r>
    </w:p>
    <w:p w:rsidR="00AA750C" w:rsidRPr="009E7094" w:rsidRDefault="00AA750C" w:rsidP="005A1594">
      <w:pPr>
        <w:pStyle w:val="corte4fondo"/>
        <w:spacing w:line="276" w:lineRule="auto"/>
        <w:ind w:firstLine="0"/>
        <w:rPr>
          <w:rFonts w:cs="Arial"/>
          <w:sz w:val="24"/>
          <w:szCs w:val="24"/>
          <w:lang w:val="es-MX"/>
        </w:rPr>
      </w:pPr>
      <w:r w:rsidRPr="009E7094">
        <w:rPr>
          <w:sz w:val="24"/>
          <w:szCs w:val="24"/>
        </w:rPr>
        <w:t xml:space="preserve"> </w:t>
      </w:r>
    </w:p>
    <w:p w:rsidR="00AA750C" w:rsidRPr="009E7094" w:rsidRDefault="00AA750C" w:rsidP="005A1594">
      <w:pPr>
        <w:pStyle w:val="corte4fondo"/>
        <w:tabs>
          <w:tab w:val="left" w:pos="0"/>
        </w:tabs>
        <w:spacing w:line="276" w:lineRule="auto"/>
        <w:ind w:firstLine="0"/>
        <w:rPr>
          <w:sz w:val="24"/>
          <w:szCs w:val="24"/>
          <w:lang w:val="es-MX"/>
        </w:rPr>
      </w:pPr>
      <w:r w:rsidRPr="009E7094">
        <w:rPr>
          <w:sz w:val="24"/>
          <w:szCs w:val="24"/>
          <w:lang w:val="es-MX"/>
        </w:rPr>
        <w:tab/>
        <w:t>De ahí que p</w:t>
      </w:r>
      <w:r w:rsidRPr="009E7094">
        <w:rPr>
          <w:sz w:val="24"/>
          <w:szCs w:val="24"/>
        </w:rPr>
        <w:t>ara presentar una solicitud no se podrán exigir mayores requisitos</w:t>
      </w:r>
      <w:r w:rsidRPr="009E7094">
        <w:rPr>
          <w:sz w:val="24"/>
          <w:szCs w:val="24"/>
          <w:lang w:val="es-MX"/>
        </w:rPr>
        <w:t xml:space="preserve">, entre lo que se encuentra el de la </w:t>
      </w:r>
      <w:r w:rsidRPr="009E7094">
        <w:rPr>
          <w:sz w:val="24"/>
          <w:szCs w:val="24"/>
        </w:rPr>
        <w:t>modalidad en la que prefiere se otorgue el acceso a la información</w:t>
      </w:r>
      <w:r w:rsidRPr="009E7094">
        <w:rPr>
          <w:sz w:val="24"/>
          <w:szCs w:val="24"/>
          <w:lang w:val="es-MX"/>
        </w:rPr>
        <w:t xml:space="preserve">, por ello, </w:t>
      </w:r>
      <w:r w:rsidRPr="009E7094">
        <w:rPr>
          <w:sz w:val="24"/>
          <w:szCs w:val="24"/>
          <w:u w:val="single"/>
          <w:lang w:val="es-MX"/>
        </w:rPr>
        <w:t xml:space="preserve">la regla es que el </w:t>
      </w:r>
      <w:r w:rsidRPr="009E7094">
        <w:rPr>
          <w:sz w:val="24"/>
          <w:szCs w:val="24"/>
          <w:u w:val="single"/>
        </w:rPr>
        <w:t xml:space="preserve">acceso se dará en la modalidad de </w:t>
      </w:r>
      <w:r w:rsidRPr="009E7094">
        <w:rPr>
          <w:sz w:val="24"/>
          <w:szCs w:val="24"/>
          <w:u w:val="single"/>
          <w:lang w:val="es-MX"/>
        </w:rPr>
        <w:t xml:space="preserve">solicitada </w:t>
      </w:r>
      <w:r w:rsidRPr="009E7094">
        <w:rPr>
          <w:sz w:val="24"/>
          <w:szCs w:val="24"/>
        </w:rPr>
        <w:t>y, en su caso, de envío elegidos por el solicitante</w:t>
      </w:r>
      <w:r w:rsidRPr="009E7094">
        <w:rPr>
          <w:sz w:val="24"/>
          <w:szCs w:val="24"/>
          <w:lang w:val="es-MX"/>
        </w:rPr>
        <w:t xml:space="preserve"> y, la excepción es</w:t>
      </w:r>
      <w:r w:rsidRPr="009E7094">
        <w:rPr>
          <w:sz w:val="24"/>
          <w:szCs w:val="24"/>
        </w:rPr>
        <w:t xml:space="preserve"> cuando la información no pueda entregarse o enviarse en la modalidad elegida, el sujeto obligado deberá ofrecer otra u otras modalidades de entrega. </w:t>
      </w:r>
    </w:p>
    <w:p w:rsidR="00AA750C" w:rsidRPr="009E7094" w:rsidRDefault="00AA750C" w:rsidP="005A1594">
      <w:pPr>
        <w:pStyle w:val="corte4fondo"/>
        <w:tabs>
          <w:tab w:val="left" w:pos="0"/>
        </w:tabs>
        <w:spacing w:line="276" w:lineRule="auto"/>
        <w:ind w:firstLine="0"/>
        <w:rPr>
          <w:sz w:val="24"/>
          <w:szCs w:val="24"/>
          <w:lang w:val="es-MX"/>
        </w:rPr>
      </w:pPr>
    </w:p>
    <w:p w:rsidR="00AA750C" w:rsidRPr="009E7094" w:rsidRDefault="00AA750C" w:rsidP="005A1594">
      <w:pPr>
        <w:pStyle w:val="corte4fondo"/>
        <w:tabs>
          <w:tab w:val="left" w:pos="0"/>
        </w:tabs>
        <w:spacing w:line="276" w:lineRule="auto"/>
        <w:ind w:firstLine="0"/>
        <w:rPr>
          <w:rFonts w:cs="Arial"/>
          <w:sz w:val="24"/>
          <w:szCs w:val="24"/>
          <w:lang w:val="es-MX"/>
        </w:rPr>
      </w:pPr>
      <w:r w:rsidRPr="009E7094">
        <w:rPr>
          <w:sz w:val="24"/>
          <w:szCs w:val="24"/>
          <w:lang w:val="es-MX"/>
        </w:rPr>
        <w:tab/>
      </w:r>
      <w:r w:rsidRPr="009E7094">
        <w:rPr>
          <w:rFonts w:cs="Arial"/>
          <w:sz w:val="24"/>
          <w:szCs w:val="24"/>
          <w:lang w:val="es-MX"/>
        </w:rPr>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AA750C" w:rsidRPr="009E7094" w:rsidRDefault="00AA750C" w:rsidP="005A1594">
      <w:pPr>
        <w:pStyle w:val="corte4fondo"/>
        <w:tabs>
          <w:tab w:val="left" w:pos="0"/>
        </w:tabs>
        <w:spacing w:line="276" w:lineRule="auto"/>
        <w:ind w:firstLine="0"/>
        <w:rPr>
          <w:rFonts w:cs="Arial"/>
          <w:sz w:val="24"/>
          <w:szCs w:val="24"/>
          <w:lang w:val="es-MX"/>
        </w:rPr>
      </w:pPr>
    </w:p>
    <w:p w:rsidR="00AA750C" w:rsidRPr="009E7094" w:rsidRDefault="00AA750C" w:rsidP="005A1594">
      <w:pPr>
        <w:spacing w:after="0" w:line="276" w:lineRule="auto"/>
        <w:jc w:val="both"/>
        <w:rPr>
          <w:rFonts w:ascii="Arial" w:eastAsia="Times New Roman" w:hAnsi="Arial" w:cs="Arial"/>
          <w:sz w:val="24"/>
          <w:szCs w:val="24"/>
        </w:rPr>
      </w:pPr>
      <w:r w:rsidRPr="009E7094">
        <w:rPr>
          <w:rFonts w:ascii="Arial" w:hAnsi="Arial" w:cs="Arial"/>
          <w:sz w:val="24"/>
          <w:szCs w:val="24"/>
        </w:rPr>
        <w:tab/>
        <w:t xml:space="preserve">Lo anterior, incluso encuentra sustento en </w:t>
      </w:r>
      <w:r w:rsidRPr="009E7094">
        <w:rPr>
          <w:rFonts w:ascii="Arial" w:eastAsia="Times New Roman" w:hAnsi="Arial" w:cs="Arial"/>
          <w:sz w:val="24"/>
          <w:szCs w:val="24"/>
        </w:rPr>
        <w:t>el criterio</w:t>
      </w:r>
      <w:r w:rsidRPr="009E7094">
        <w:rPr>
          <w:rFonts w:ascii="Arial Unicode MS" w:eastAsia="Times New Roman" w:hAnsi="Arial Unicode MS" w:cs="Arial Unicode MS"/>
          <w:sz w:val="24"/>
          <w:szCs w:val="24"/>
        </w:rPr>
        <w:t xml:space="preserve"> </w:t>
      </w:r>
      <w:r w:rsidRPr="009E7094">
        <w:rPr>
          <w:rFonts w:ascii="Arial" w:eastAsia="Times New Roman" w:hAnsi="Arial" w:cs="Arial"/>
          <w:sz w:val="24"/>
          <w:szCs w:val="24"/>
        </w:rPr>
        <w:t>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AA750C" w:rsidRPr="00185970" w:rsidRDefault="00AA750C" w:rsidP="005A1594">
      <w:pPr>
        <w:spacing w:after="0" w:line="276" w:lineRule="auto"/>
        <w:jc w:val="both"/>
        <w:rPr>
          <w:rFonts w:ascii="Arial" w:eastAsia="Times New Roman" w:hAnsi="Arial" w:cs="Arial"/>
          <w:sz w:val="24"/>
          <w:szCs w:val="24"/>
        </w:rPr>
      </w:pPr>
    </w:p>
    <w:p w:rsidR="00AA750C" w:rsidRPr="00185970" w:rsidRDefault="00AA750C" w:rsidP="005A1594">
      <w:pPr>
        <w:autoSpaceDE w:val="0"/>
        <w:autoSpaceDN w:val="0"/>
        <w:adjustRightInd w:val="0"/>
        <w:spacing w:after="0" w:line="276" w:lineRule="auto"/>
        <w:ind w:left="708"/>
        <w:jc w:val="both"/>
        <w:rPr>
          <w:rFonts w:ascii="Arial" w:eastAsia="Times New Roman" w:hAnsi="Arial" w:cs="Arial"/>
          <w:sz w:val="20"/>
          <w:szCs w:val="20"/>
          <w:lang w:eastAsia="es-MX"/>
        </w:rPr>
      </w:pPr>
      <w:r w:rsidRPr="00185970">
        <w:rPr>
          <w:rFonts w:ascii="Arial" w:eastAsia="Times New Roman" w:hAnsi="Arial" w:cs="Arial"/>
          <w:b/>
          <w:bCs/>
          <w:sz w:val="20"/>
          <w:szCs w:val="20"/>
          <w:lang w:eastAsia="es-MX"/>
        </w:rPr>
        <w:t xml:space="preserve">MODALIDAD ELECTRÓNICA DE ACCESO A LA INFORMACIÓN. SI SE RECIBE UNA SOLICITUD POR MEDIOS ELECTRÓNICOS SIN PRECISAR LA MODALIDAD DE PREFERENCIA DEBE PRESUMIRSE QUE SE REQUIRIÓ EL ACCESO POR ESA </w:t>
      </w:r>
      <w:r w:rsidRPr="00185970">
        <w:rPr>
          <w:rFonts w:ascii="Arial" w:eastAsia="Times New Roman" w:hAnsi="Arial" w:cs="Arial"/>
          <w:b/>
          <w:bCs/>
          <w:sz w:val="20"/>
          <w:szCs w:val="20"/>
          <w:lang w:eastAsia="es-MX"/>
        </w:rPr>
        <w:lastRenderedPageBreak/>
        <w:t xml:space="preserve">MISMA VÍA. </w:t>
      </w:r>
      <w:r w:rsidRPr="00185970">
        <w:rPr>
          <w:rFonts w:ascii="Arial" w:eastAsia="Times New Roman" w:hAnsi="Arial" w:cs="Arial"/>
          <w:sz w:val="20"/>
          <w:szCs w:val="20"/>
          <w:lang w:eastAsia="es-MX"/>
        </w:rPr>
        <w:t>El ejercicio del derecho</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de acceso a la información gubernamental no se entiende</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de forma abstracta y desvinculada a la forma en que los</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gobernados pueden allegarse de aquélla; destacándose que</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la modalidad de entrega de la información resulta de especial</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interés para hacer efectivo este derecho. En este sentido,</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la Comisión para la Transparencia y Acceso a la Información</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de la Suprema Corte de Justicia de la Nación (recurso de</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revisión 1/2005) determinó que el acceso a la información</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no se cumple de forma íntegra cuando se entrega la información al peticionario en una modalidad diversa a la solicitada,</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cuando esta fue la remisión por medios electrónicos,</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toda vez que el otorgamiento en una diversa puede constituir</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un obstáculo material para el ejercicio del derecho</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de acceso a la información tutelado en el artículo 6° constitucional.</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Por lo tanto, si el peticionario solicita por vía</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electrónica determinada información sin precisar la modalidad</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de su preferencia debe presumirse que la requiere</w:t>
      </w:r>
      <w:r w:rsidRPr="00185970">
        <w:rPr>
          <w:rFonts w:ascii="Arial" w:eastAsia="Times New Roman" w:hAnsi="Arial" w:cs="Arial"/>
          <w:b/>
          <w:bCs/>
          <w:sz w:val="20"/>
          <w:szCs w:val="20"/>
          <w:lang w:eastAsia="es-MX"/>
        </w:rPr>
        <w:t xml:space="preserve"> </w:t>
      </w:r>
      <w:r w:rsidRPr="00185970">
        <w:rPr>
          <w:rFonts w:ascii="Arial" w:eastAsia="Times New Roman" w:hAnsi="Arial" w:cs="Arial"/>
          <w:sz w:val="20"/>
          <w:szCs w:val="20"/>
          <w:lang w:eastAsia="es-MX"/>
        </w:rPr>
        <w:t>por esa misma vía.</w:t>
      </w:r>
    </w:p>
    <w:p w:rsidR="00AA750C" w:rsidRPr="00185970" w:rsidRDefault="00AA750C" w:rsidP="005A1594">
      <w:pPr>
        <w:autoSpaceDE w:val="0"/>
        <w:autoSpaceDN w:val="0"/>
        <w:adjustRightInd w:val="0"/>
        <w:spacing w:after="0" w:line="276" w:lineRule="auto"/>
        <w:jc w:val="both"/>
        <w:rPr>
          <w:rFonts w:ascii="Arial" w:eastAsia="Times New Roman" w:hAnsi="Arial" w:cs="Arial"/>
          <w:bCs/>
          <w:sz w:val="24"/>
          <w:szCs w:val="24"/>
          <w:lang w:eastAsia="es-MX"/>
        </w:rPr>
      </w:pPr>
    </w:p>
    <w:p w:rsidR="00AA750C" w:rsidRPr="009E7094" w:rsidRDefault="00AA750C" w:rsidP="005A1594">
      <w:pPr>
        <w:autoSpaceDE w:val="0"/>
        <w:autoSpaceDN w:val="0"/>
        <w:adjustRightInd w:val="0"/>
        <w:spacing w:after="0" w:line="276" w:lineRule="auto"/>
        <w:jc w:val="both"/>
        <w:rPr>
          <w:rFonts w:ascii="Arial" w:eastAsia="Times New Roman" w:hAnsi="Arial" w:cs="Arial"/>
          <w:bCs/>
          <w:sz w:val="24"/>
          <w:szCs w:val="24"/>
          <w:lang w:eastAsia="es-MX"/>
        </w:rPr>
      </w:pPr>
      <w:r w:rsidRPr="00567F20">
        <w:rPr>
          <w:rFonts w:ascii="Arial" w:eastAsia="Times New Roman" w:hAnsi="Arial" w:cs="Arial"/>
          <w:bCs/>
          <w:sz w:val="24"/>
          <w:szCs w:val="24"/>
          <w:lang w:eastAsia="es-MX"/>
        </w:rPr>
        <w:tab/>
      </w:r>
      <w:r w:rsidRPr="009E7094">
        <w:rPr>
          <w:rFonts w:ascii="Arial" w:eastAsia="Times New Roman" w:hAnsi="Arial" w:cs="Arial"/>
          <w:bCs/>
          <w:sz w:val="24"/>
          <w:szCs w:val="24"/>
          <w:lang w:eastAsia="es-MX"/>
        </w:rPr>
        <w:t>Criterio que de conformidad con el artículo 7°</w:t>
      </w:r>
      <w:r w:rsidRPr="009E7094">
        <w:rPr>
          <w:rFonts w:ascii="Arial" w:eastAsia="Times New Roman" w:hAnsi="Arial" w:cs="Arial"/>
          <w:bCs/>
          <w:sz w:val="24"/>
          <w:szCs w:val="24"/>
          <w:vertAlign w:val="superscript"/>
          <w:lang w:eastAsia="es-MX"/>
        </w:rPr>
        <w:footnoteReference w:id="3"/>
      </w:r>
      <w:r w:rsidRPr="009E7094">
        <w:rPr>
          <w:rFonts w:ascii="Arial" w:eastAsia="Times New Roman" w:hAnsi="Arial" w:cs="Arial"/>
          <w:bCs/>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AA750C" w:rsidRPr="009E7094" w:rsidRDefault="00AA750C" w:rsidP="005A1594">
      <w:pPr>
        <w:autoSpaceDE w:val="0"/>
        <w:autoSpaceDN w:val="0"/>
        <w:adjustRightInd w:val="0"/>
        <w:spacing w:after="0" w:line="276" w:lineRule="auto"/>
        <w:jc w:val="both"/>
        <w:rPr>
          <w:rFonts w:ascii="Arial" w:eastAsia="Times New Roman" w:hAnsi="Arial" w:cs="Arial"/>
          <w:bCs/>
          <w:sz w:val="24"/>
          <w:szCs w:val="24"/>
          <w:lang w:eastAsia="es-MX"/>
        </w:rPr>
      </w:pPr>
    </w:p>
    <w:p w:rsidR="00AA750C" w:rsidRPr="009E7094" w:rsidRDefault="00AA750C" w:rsidP="005A1594">
      <w:pPr>
        <w:autoSpaceDE w:val="0"/>
        <w:autoSpaceDN w:val="0"/>
        <w:adjustRightInd w:val="0"/>
        <w:spacing w:after="0" w:line="276" w:lineRule="auto"/>
        <w:jc w:val="both"/>
        <w:rPr>
          <w:rFonts w:ascii="Arial" w:hAnsi="Arial" w:cs="Arial"/>
          <w:sz w:val="24"/>
          <w:szCs w:val="24"/>
        </w:rPr>
      </w:pPr>
      <w:r w:rsidRPr="009E7094">
        <w:rPr>
          <w:rFonts w:cs="Arial"/>
          <w:b/>
          <w:color w:val="000000"/>
          <w:sz w:val="24"/>
          <w:szCs w:val="24"/>
        </w:rPr>
        <w:tab/>
      </w:r>
      <w:r w:rsidRPr="009E7094">
        <w:rPr>
          <w:rFonts w:ascii="Arial" w:hAnsi="Arial" w:cs="Arial"/>
          <w:b/>
          <w:sz w:val="24"/>
          <w:szCs w:val="24"/>
        </w:rPr>
        <w:t>8.3. Sentido y efectos de la resolución.</w:t>
      </w:r>
    </w:p>
    <w:p w:rsidR="00AA750C" w:rsidRPr="009E7094" w:rsidRDefault="00AA750C" w:rsidP="005A1594">
      <w:pPr>
        <w:pStyle w:val="corte4fondo"/>
        <w:spacing w:line="276" w:lineRule="auto"/>
        <w:ind w:firstLine="0"/>
        <w:rPr>
          <w:rFonts w:cs="Arial"/>
          <w:sz w:val="24"/>
          <w:szCs w:val="24"/>
          <w:lang w:val="es-MX"/>
        </w:rPr>
      </w:pPr>
    </w:p>
    <w:p w:rsidR="00CF082D" w:rsidRPr="00E912A5" w:rsidRDefault="00AA750C" w:rsidP="005A1594">
      <w:pPr>
        <w:pStyle w:val="corte4fondo"/>
        <w:tabs>
          <w:tab w:val="left" w:pos="567"/>
        </w:tabs>
        <w:spacing w:line="276" w:lineRule="auto"/>
        <w:rPr>
          <w:rFonts w:cs="Arial"/>
          <w:sz w:val="24"/>
          <w:szCs w:val="24"/>
        </w:rPr>
      </w:pPr>
      <w:r w:rsidRPr="009E7094">
        <w:rPr>
          <w:rFonts w:cs="Arial"/>
          <w:sz w:val="24"/>
          <w:szCs w:val="24"/>
          <w:lang w:val="es-MX"/>
        </w:rPr>
        <w:t xml:space="preserve">En las condiciones anotadas y, al haber resultado fundado el agravio que hizo valer el recurrente, lo procedente es que este órgano colegiado de conformidad con el artículo 175, fracción III, de la Ley de Transparencia y Acceso a la Información Pública del Estado </w:t>
      </w:r>
      <w:r w:rsidR="00CF082D" w:rsidRPr="00E912A5">
        <w:rPr>
          <w:rFonts w:cs="Arial"/>
          <w:b/>
          <w:sz w:val="24"/>
          <w:szCs w:val="24"/>
        </w:rPr>
        <w:t xml:space="preserve">modifica </w:t>
      </w:r>
      <w:r w:rsidR="00CF082D" w:rsidRPr="00E912A5">
        <w:rPr>
          <w:rFonts w:cs="Arial"/>
          <w:sz w:val="24"/>
          <w:szCs w:val="24"/>
        </w:rPr>
        <w:t>la respuesta proporcionada por el sujeto obliga</w:t>
      </w:r>
      <w:r w:rsidR="00CF082D">
        <w:rPr>
          <w:rFonts w:cs="Arial"/>
          <w:sz w:val="24"/>
          <w:szCs w:val="24"/>
        </w:rPr>
        <w:t xml:space="preserve">do y, </w:t>
      </w:r>
      <w:r w:rsidR="00CF082D" w:rsidRPr="00715855">
        <w:rPr>
          <w:rFonts w:cs="Arial"/>
          <w:b/>
          <w:sz w:val="24"/>
          <w:szCs w:val="24"/>
        </w:rPr>
        <w:t>conmina</w:t>
      </w:r>
      <w:r w:rsidR="00CF082D">
        <w:rPr>
          <w:rFonts w:cs="Arial"/>
          <w:sz w:val="24"/>
          <w:szCs w:val="24"/>
        </w:rPr>
        <w:t xml:space="preserve"> a éste a que emita otra en la que</w:t>
      </w:r>
      <w:r w:rsidR="00CF082D" w:rsidRPr="00E912A5">
        <w:rPr>
          <w:rFonts w:cs="Arial"/>
          <w:sz w:val="24"/>
          <w:szCs w:val="24"/>
        </w:rPr>
        <w:t>:</w:t>
      </w:r>
    </w:p>
    <w:p w:rsidR="00CF082D" w:rsidRPr="00E912A5" w:rsidRDefault="00CF082D" w:rsidP="005A1594">
      <w:pPr>
        <w:pStyle w:val="corte4fondo"/>
        <w:spacing w:line="276" w:lineRule="auto"/>
        <w:ind w:firstLine="0"/>
        <w:rPr>
          <w:rFonts w:cs="Arial"/>
          <w:sz w:val="24"/>
          <w:szCs w:val="24"/>
        </w:rPr>
      </w:pPr>
    </w:p>
    <w:p w:rsidR="00CF082D" w:rsidRPr="00CF082D" w:rsidRDefault="00CF082D" w:rsidP="005A1594">
      <w:pPr>
        <w:pStyle w:val="corte4fondo"/>
        <w:numPr>
          <w:ilvl w:val="0"/>
          <w:numId w:val="11"/>
        </w:numPr>
        <w:spacing w:line="276" w:lineRule="auto"/>
        <w:rPr>
          <w:rFonts w:cs="Arial"/>
          <w:sz w:val="24"/>
          <w:szCs w:val="24"/>
        </w:rPr>
      </w:pPr>
      <w:r w:rsidRPr="00CF082D">
        <w:rPr>
          <w:rFonts w:cs="Arial"/>
          <w:sz w:val="24"/>
          <w:szCs w:val="24"/>
        </w:rPr>
        <w:t>Funde y motive de manera correcta</w:t>
      </w:r>
      <w:r>
        <w:rPr>
          <w:rFonts w:cs="Arial"/>
          <w:sz w:val="24"/>
          <w:szCs w:val="24"/>
          <w:lang w:val="es-MX"/>
        </w:rPr>
        <w:t xml:space="preserve"> la imposibilidad </w:t>
      </w:r>
      <w:r w:rsidR="009E7FD7">
        <w:rPr>
          <w:rFonts w:cs="Arial"/>
          <w:sz w:val="24"/>
          <w:szCs w:val="24"/>
          <w:lang w:val="es-MX"/>
        </w:rPr>
        <w:t xml:space="preserve">de verificar lo </w:t>
      </w:r>
      <w:r>
        <w:rPr>
          <w:rFonts w:cs="Arial"/>
          <w:sz w:val="24"/>
          <w:szCs w:val="24"/>
          <w:lang w:val="es-MX"/>
        </w:rPr>
        <w:t>relativ</w:t>
      </w:r>
      <w:r w:rsidR="009E7FD7">
        <w:rPr>
          <w:rFonts w:cs="Arial"/>
          <w:sz w:val="24"/>
          <w:szCs w:val="24"/>
          <w:lang w:val="es-MX"/>
        </w:rPr>
        <w:t>o</w:t>
      </w:r>
      <w:r>
        <w:rPr>
          <w:rFonts w:cs="Arial"/>
          <w:sz w:val="24"/>
          <w:szCs w:val="24"/>
          <w:lang w:val="es-MX"/>
        </w:rPr>
        <w:t xml:space="preserve"> al cumplimiento cualitativo, es decir, </w:t>
      </w:r>
      <w:r w:rsidR="009E7FD7">
        <w:rPr>
          <w:rFonts w:cs="Arial"/>
          <w:sz w:val="24"/>
          <w:szCs w:val="24"/>
          <w:lang w:val="es-MX"/>
        </w:rPr>
        <w:t>por qué</w:t>
      </w:r>
      <w:r>
        <w:rPr>
          <w:rFonts w:cs="Arial"/>
          <w:sz w:val="24"/>
          <w:szCs w:val="24"/>
          <w:lang w:val="es-MX"/>
        </w:rPr>
        <w:t xml:space="preserve"> por el momento no </w:t>
      </w:r>
      <w:r w:rsidR="009E7FD7">
        <w:rPr>
          <w:rFonts w:cs="Arial"/>
          <w:sz w:val="24"/>
          <w:szCs w:val="24"/>
          <w:lang w:val="es-MX"/>
        </w:rPr>
        <w:t>es</w:t>
      </w:r>
      <w:r>
        <w:rPr>
          <w:rFonts w:cs="Arial"/>
          <w:sz w:val="24"/>
          <w:szCs w:val="24"/>
          <w:lang w:val="es-MX"/>
        </w:rPr>
        <w:t xml:space="preserve"> posible atender esa parte de su solicitud.</w:t>
      </w:r>
    </w:p>
    <w:p w:rsidR="00AA750C" w:rsidRPr="009E7094" w:rsidRDefault="00AA750C" w:rsidP="005A1594">
      <w:pPr>
        <w:pStyle w:val="corte4fondo"/>
        <w:spacing w:line="276" w:lineRule="auto"/>
        <w:ind w:left="1287" w:firstLine="0"/>
        <w:rPr>
          <w:rFonts w:eastAsia="Arial Unicode MS"/>
          <w:sz w:val="24"/>
          <w:szCs w:val="24"/>
        </w:rPr>
      </w:pPr>
    </w:p>
    <w:p w:rsidR="00AA750C" w:rsidRPr="009E7094" w:rsidRDefault="00AA750C" w:rsidP="005A1594">
      <w:pPr>
        <w:pStyle w:val="corte4fondo"/>
        <w:tabs>
          <w:tab w:val="left" w:pos="567"/>
        </w:tabs>
        <w:spacing w:line="276" w:lineRule="auto"/>
        <w:ind w:firstLine="0"/>
        <w:rPr>
          <w:rFonts w:cs="Arial"/>
          <w:b/>
          <w:sz w:val="24"/>
          <w:szCs w:val="24"/>
          <w:lang w:val="es-MX"/>
        </w:rPr>
      </w:pPr>
      <w:r w:rsidRPr="005F394F">
        <w:rPr>
          <w:rFonts w:ascii="Calibri" w:eastAsia="Calibri" w:hAnsi="Calibri" w:cs="Arial"/>
          <w:b/>
          <w:color w:val="000000"/>
          <w:sz w:val="23"/>
          <w:szCs w:val="23"/>
          <w:lang w:val="es-MX" w:eastAsia="en-US"/>
        </w:rPr>
        <w:tab/>
      </w:r>
      <w:r w:rsidRPr="009E7094">
        <w:rPr>
          <w:rFonts w:cs="Arial"/>
          <w:b/>
          <w:sz w:val="24"/>
          <w:szCs w:val="24"/>
          <w:lang w:val="es-MX"/>
        </w:rPr>
        <w:t>8.4. Precisiones de esta resolución.</w:t>
      </w:r>
    </w:p>
    <w:p w:rsidR="00AA750C" w:rsidRPr="009E7094" w:rsidRDefault="00AA750C" w:rsidP="005A1594">
      <w:pPr>
        <w:pStyle w:val="corte4fondo"/>
        <w:tabs>
          <w:tab w:val="left" w:pos="567"/>
        </w:tabs>
        <w:spacing w:line="276" w:lineRule="auto"/>
        <w:ind w:firstLine="708"/>
        <w:rPr>
          <w:rFonts w:cs="Arial"/>
          <w:b/>
          <w:sz w:val="24"/>
          <w:szCs w:val="24"/>
          <w:lang w:val="es-MX"/>
        </w:rPr>
      </w:pPr>
    </w:p>
    <w:p w:rsidR="00CF082D" w:rsidRPr="00567F20" w:rsidRDefault="001712D0" w:rsidP="005A1594">
      <w:pPr>
        <w:pStyle w:val="corte4fondo"/>
        <w:tabs>
          <w:tab w:val="left" w:pos="567"/>
        </w:tabs>
        <w:spacing w:line="276" w:lineRule="auto"/>
        <w:ind w:firstLine="0"/>
        <w:rPr>
          <w:rFonts w:cs="Arial"/>
          <w:sz w:val="24"/>
          <w:szCs w:val="24"/>
          <w:lang w:val="es-MX"/>
        </w:rPr>
      </w:pPr>
      <w:r>
        <w:rPr>
          <w:rFonts w:cs="Arial"/>
          <w:sz w:val="24"/>
          <w:szCs w:val="24"/>
          <w:lang w:val="es-MX"/>
        </w:rPr>
        <w:tab/>
      </w:r>
      <w:r w:rsidR="00CF082D" w:rsidRPr="00567F20">
        <w:rPr>
          <w:rFonts w:cs="Arial"/>
          <w:sz w:val="24"/>
          <w:szCs w:val="24"/>
          <w:lang w:val="es-MX"/>
        </w:rPr>
        <w:t>De conformidad con la última parte del artículo 176 de la Ley de Transparencia está Comisión de Transparencia establece los siguientes términos para el cumplimiento de la resolución.</w:t>
      </w:r>
    </w:p>
    <w:p w:rsidR="00CF082D" w:rsidRPr="00567F20" w:rsidRDefault="00CF082D" w:rsidP="005A1594">
      <w:pPr>
        <w:pStyle w:val="corte4fondo"/>
        <w:tabs>
          <w:tab w:val="left" w:pos="567"/>
        </w:tabs>
        <w:spacing w:line="276" w:lineRule="auto"/>
        <w:ind w:firstLine="0"/>
        <w:rPr>
          <w:rFonts w:cs="Arial"/>
          <w:sz w:val="24"/>
          <w:szCs w:val="24"/>
          <w:lang w:val="es-MX"/>
        </w:rPr>
      </w:pPr>
    </w:p>
    <w:p w:rsidR="00CF082D" w:rsidRDefault="00CF082D" w:rsidP="005A1594">
      <w:pPr>
        <w:pStyle w:val="corte4fondo"/>
        <w:numPr>
          <w:ilvl w:val="0"/>
          <w:numId w:val="11"/>
        </w:numPr>
        <w:tabs>
          <w:tab w:val="left" w:pos="567"/>
        </w:tabs>
        <w:spacing w:line="276" w:lineRule="auto"/>
        <w:rPr>
          <w:rFonts w:cs="Arial"/>
          <w:sz w:val="24"/>
          <w:szCs w:val="24"/>
          <w:lang w:val="es-MX"/>
        </w:rPr>
      </w:pPr>
      <w:r>
        <w:rPr>
          <w:rFonts w:cs="Arial"/>
          <w:sz w:val="24"/>
          <w:szCs w:val="24"/>
          <w:lang w:val="es-MX"/>
        </w:rPr>
        <w:lastRenderedPageBreak/>
        <w:t>El</w:t>
      </w:r>
      <w:r w:rsidRPr="009B6C51">
        <w:rPr>
          <w:rFonts w:cs="Arial"/>
          <w:sz w:val="24"/>
          <w:szCs w:val="24"/>
          <w:lang w:val="es-MX"/>
        </w:rPr>
        <w:t xml:space="preserve"> sujeto obligado deberá de entregar la información por el mismo medio </w:t>
      </w:r>
      <w:r>
        <w:rPr>
          <w:rFonts w:cs="Arial"/>
          <w:sz w:val="24"/>
          <w:szCs w:val="24"/>
          <w:lang w:val="es-MX"/>
        </w:rPr>
        <w:t xml:space="preserve">que el </w:t>
      </w:r>
      <w:r w:rsidRPr="009B6C51">
        <w:rPr>
          <w:rFonts w:cs="Arial"/>
          <w:sz w:val="24"/>
          <w:szCs w:val="24"/>
          <w:lang w:val="es-MX"/>
        </w:rPr>
        <w:t>solicitante pidió,</w:t>
      </w:r>
      <w:r w:rsidR="00FC4284">
        <w:rPr>
          <w:rFonts w:cs="Arial"/>
          <w:sz w:val="24"/>
          <w:szCs w:val="24"/>
          <w:lang w:val="es-MX"/>
        </w:rPr>
        <w:t xml:space="preserve"> es decir, de forma electrónica.</w:t>
      </w:r>
      <w:bookmarkStart w:id="0" w:name="_GoBack"/>
      <w:bookmarkEnd w:id="0"/>
    </w:p>
    <w:p w:rsidR="00710FAE" w:rsidRDefault="00710FAE" w:rsidP="00710FAE">
      <w:pPr>
        <w:pStyle w:val="corte4fondo"/>
        <w:tabs>
          <w:tab w:val="left" w:pos="567"/>
        </w:tabs>
        <w:spacing w:line="276" w:lineRule="auto"/>
        <w:ind w:left="1428" w:firstLine="0"/>
        <w:rPr>
          <w:rFonts w:cs="Arial"/>
          <w:sz w:val="24"/>
          <w:szCs w:val="24"/>
          <w:lang w:val="es-MX"/>
        </w:rPr>
      </w:pPr>
    </w:p>
    <w:p w:rsidR="001712D0" w:rsidRPr="001712D0" w:rsidRDefault="001712D0" w:rsidP="005A1594">
      <w:pPr>
        <w:pStyle w:val="Prrafodelista"/>
        <w:spacing w:after="0"/>
        <w:ind w:left="720"/>
        <w:jc w:val="both"/>
        <w:rPr>
          <w:rFonts w:ascii="Arial" w:eastAsia="Times New Roman" w:hAnsi="Arial" w:cs="Arial"/>
          <w:b/>
          <w:sz w:val="24"/>
          <w:szCs w:val="24"/>
          <w:lang w:eastAsia="es-MX"/>
        </w:rPr>
      </w:pPr>
      <w:r w:rsidRPr="001712D0">
        <w:rPr>
          <w:rFonts w:ascii="Arial" w:eastAsia="Times New Roman" w:hAnsi="Arial" w:cs="Arial"/>
          <w:b/>
          <w:sz w:val="24"/>
          <w:szCs w:val="24"/>
          <w:lang w:eastAsia="es-MX"/>
        </w:rPr>
        <w:t>7.5. Plazo de diez días hábiles para el cumplimento de esta resolución.</w:t>
      </w:r>
    </w:p>
    <w:p w:rsidR="001712D0" w:rsidRPr="001712D0" w:rsidRDefault="001712D0" w:rsidP="005A1594">
      <w:pPr>
        <w:pStyle w:val="Prrafodelista"/>
        <w:spacing w:after="0"/>
        <w:ind w:left="720"/>
        <w:jc w:val="both"/>
        <w:rPr>
          <w:rFonts w:ascii="Arial" w:eastAsia="Times New Roman" w:hAnsi="Arial" w:cs="Arial"/>
          <w:b/>
          <w:sz w:val="24"/>
          <w:szCs w:val="24"/>
          <w:lang w:eastAsia="es-MX"/>
        </w:rPr>
      </w:pPr>
    </w:p>
    <w:p w:rsidR="001712D0" w:rsidRDefault="001712D0" w:rsidP="005A1594">
      <w:pPr>
        <w:pStyle w:val="Prrafodelista"/>
        <w:spacing w:after="0"/>
        <w:ind w:left="720" w:firstLine="696"/>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1712D0" w:rsidRPr="00B54778" w:rsidRDefault="001712D0" w:rsidP="005A1594">
      <w:pPr>
        <w:pStyle w:val="Prrafodelista"/>
        <w:spacing w:after="0"/>
        <w:ind w:left="720"/>
        <w:jc w:val="both"/>
        <w:rPr>
          <w:rFonts w:ascii="Arial" w:eastAsia="Times New Roman" w:hAnsi="Arial" w:cs="Arial"/>
          <w:sz w:val="24"/>
          <w:szCs w:val="24"/>
          <w:lang w:eastAsia="es-MX"/>
        </w:rPr>
      </w:pPr>
    </w:p>
    <w:p w:rsidR="001712D0" w:rsidRPr="001712D0" w:rsidRDefault="001712D0" w:rsidP="005A1594">
      <w:pPr>
        <w:pStyle w:val="Prrafodelista"/>
        <w:spacing w:after="0"/>
        <w:ind w:left="720"/>
        <w:jc w:val="both"/>
        <w:rPr>
          <w:rFonts w:ascii="Arial" w:eastAsia="Times New Roman" w:hAnsi="Arial" w:cs="Arial"/>
          <w:b/>
          <w:sz w:val="24"/>
          <w:szCs w:val="24"/>
          <w:lang w:eastAsia="es-MX"/>
        </w:rPr>
      </w:pPr>
      <w:r w:rsidRPr="001712D0">
        <w:rPr>
          <w:rFonts w:ascii="Arial" w:eastAsia="Times New Roman" w:hAnsi="Arial" w:cs="Arial"/>
          <w:b/>
          <w:sz w:val="24"/>
          <w:szCs w:val="24"/>
          <w:lang w:eastAsia="es-MX"/>
        </w:rPr>
        <w:t>7.6. Informe sobre el cumplimento a la resolución dentro del plazo de tres días hábiles.</w:t>
      </w:r>
    </w:p>
    <w:p w:rsidR="001712D0" w:rsidRPr="001712D0" w:rsidRDefault="001712D0" w:rsidP="005A1594">
      <w:pPr>
        <w:pStyle w:val="Prrafodelista"/>
        <w:spacing w:after="0"/>
        <w:ind w:left="720"/>
        <w:jc w:val="both"/>
        <w:rPr>
          <w:rFonts w:ascii="Arial" w:eastAsia="Times New Roman" w:hAnsi="Arial" w:cs="Arial"/>
          <w:b/>
          <w:sz w:val="24"/>
          <w:szCs w:val="24"/>
          <w:lang w:eastAsia="es-MX"/>
        </w:rPr>
      </w:pPr>
    </w:p>
    <w:p w:rsidR="001712D0" w:rsidRDefault="001712D0" w:rsidP="005A1594">
      <w:pPr>
        <w:pStyle w:val="Prrafodelista"/>
        <w:spacing w:after="0"/>
        <w:ind w:left="720" w:firstLine="696"/>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1712D0" w:rsidRPr="00B54778" w:rsidRDefault="001712D0" w:rsidP="005A1594">
      <w:pPr>
        <w:pStyle w:val="Prrafodelista"/>
        <w:spacing w:after="0"/>
        <w:ind w:left="720"/>
        <w:jc w:val="both"/>
        <w:rPr>
          <w:rFonts w:ascii="Arial" w:eastAsia="Times New Roman" w:hAnsi="Arial" w:cs="Arial"/>
          <w:sz w:val="24"/>
          <w:szCs w:val="24"/>
          <w:lang w:eastAsia="es-MX"/>
        </w:rPr>
      </w:pPr>
    </w:p>
    <w:p w:rsidR="001712D0" w:rsidRPr="001712D0" w:rsidRDefault="001712D0" w:rsidP="005A1594">
      <w:pPr>
        <w:pStyle w:val="Prrafodelista"/>
        <w:spacing w:after="0"/>
        <w:ind w:left="720"/>
        <w:jc w:val="both"/>
        <w:rPr>
          <w:rFonts w:ascii="Arial" w:eastAsia="Times New Roman" w:hAnsi="Arial" w:cs="Arial"/>
          <w:b/>
          <w:sz w:val="24"/>
          <w:szCs w:val="24"/>
          <w:lang w:eastAsia="es-MX"/>
        </w:rPr>
      </w:pPr>
      <w:r w:rsidRPr="001712D0">
        <w:rPr>
          <w:rFonts w:ascii="Arial" w:eastAsia="Times New Roman" w:hAnsi="Arial" w:cs="Arial"/>
          <w:b/>
          <w:sz w:val="24"/>
          <w:szCs w:val="24"/>
          <w:lang w:eastAsia="es-MX"/>
        </w:rPr>
        <w:t>7.7. Medida de apremio en caso de incumplimiento a la resolución.</w:t>
      </w:r>
    </w:p>
    <w:p w:rsidR="001712D0" w:rsidRPr="001712D0" w:rsidRDefault="001712D0" w:rsidP="005A1594">
      <w:pPr>
        <w:pStyle w:val="Prrafodelista"/>
        <w:spacing w:after="0"/>
        <w:ind w:left="720"/>
        <w:jc w:val="both"/>
        <w:rPr>
          <w:rFonts w:ascii="Arial" w:eastAsia="Times New Roman" w:hAnsi="Arial" w:cs="Arial"/>
          <w:b/>
          <w:sz w:val="24"/>
          <w:szCs w:val="24"/>
          <w:lang w:eastAsia="es-MX"/>
        </w:rPr>
      </w:pPr>
    </w:p>
    <w:p w:rsidR="001712D0" w:rsidRDefault="001712D0" w:rsidP="005A1594">
      <w:pPr>
        <w:pStyle w:val="Prrafodelista"/>
        <w:spacing w:after="0"/>
        <w:ind w:left="720" w:firstLine="696"/>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Esta Comisión Estatal de Garantía de Acceso a la Información Pública apercibe al sujeto 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w:t>
      </w:r>
    </w:p>
    <w:p w:rsidR="001712D0" w:rsidRPr="00B54778" w:rsidRDefault="001712D0" w:rsidP="005A1594">
      <w:pPr>
        <w:pStyle w:val="Prrafodelista"/>
        <w:spacing w:after="0"/>
        <w:ind w:left="720"/>
        <w:jc w:val="both"/>
        <w:rPr>
          <w:rFonts w:ascii="Arial" w:eastAsia="Times New Roman" w:hAnsi="Arial" w:cs="Arial"/>
          <w:sz w:val="24"/>
          <w:szCs w:val="24"/>
          <w:lang w:eastAsia="es-MX"/>
        </w:rPr>
      </w:pPr>
    </w:p>
    <w:p w:rsidR="001712D0" w:rsidRPr="001712D0" w:rsidRDefault="001712D0" w:rsidP="005A1594">
      <w:pPr>
        <w:pStyle w:val="Prrafodelista"/>
        <w:spacing w:after="0"/>
        <w:ind w:left="720"/>
        <w:jc w:val="both"/>
        <w:rPr>
          <w:rFonts w:ascii="Arial" w:eastAsia="Times New Roman" w:hAnsi="Arial" w:cs="Arial"/>
          <w:b/>
          <w:sz w:val="24"/>
          <w:szCs w:val="24"/>
          <w:lang w:eastAsia="es-MX"/>
        </w:rPr>
      </w:pPr>
      <w:r w:rsidRPr="001712D0">
        <w:rPr>
          <w:rFonts w:ascii="Arial" w:eastAsia="Times New Roman" w:hAnsi="Arial" w:cs="Arial"/>
          <w:b/>
          <w:sz w:val="24"/>
          <w:szCs w:val="24"/>
          <w:lang w:eastAsia="es-MX"/>
        </w:rPr>
        <w:t>Medios de impugnación.</w:t>
      </w:r>
    </w:p>
    <w:p w:rsidR="001712D0" w:rsidRPr="001712D0" w:rsidRDefault="001712D0" w:rsidP="005A1594">
      <w:pPr>
        <w:pStyle w:val="Prrafodelista"/>
        <w:spacing w:after="0"/>
        <w:ind w:left="720"/>
        <w:jc w:val="both"/>
        <w:rPr>
          <w:rFonts w:ascii="Arial" w:eastAsia="Times New Roman" w:hAnsi="Arial" w:cs="Arial"/>
          <w:b/>
          <w:sz w:val="24"/>
          <w:szCs w:val="24"/>
          <w:lang w:eastAsia="es-MX"/>
        </w:rPr>
      </w:pPr>
    </w:p>
    <w:p w:rsidR="001712D0" w:rsidRPr="00B54778" w:rsidRDefault="001712D0" w:rsidP="005A1594">
      <w:pPr>
        <w:pStyle w:val="Prrafodelista"/>
        <w:spacing w:after="0"/>
        <w:ind w:left="720" w:firstLine="696"/>
        <w:jc w:val="both"/>
        <w:rPr>
          <w:rFonts w:ascii="Arial" w:eastAsia="Times New Roman" w:hAnsi="Arial" w:cs="Arial"/>
          <w:sz w:val="24"/>
          <w:szCs w:val="24"/>
          <w:lang w:eastAsia="es-MX"/>
        </w:rPr>
      </w:pPr>
      <w:r w:rsidRPr="00B54778">
        <w:rPr>
          <w:rFonts w:ascii="Arial" w:eastAsia="Times New Roman" w:hAnsi="Arial" w:cs="Arial"/>
          <w:sz w:val="24"/>
          <w:szCs w:val="24"/>
          <w:lang w:eastAsia="es-MX"/>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1712D0" w:rsidRDefault="001712D0" w:rsidP="005A1594">
      <w:pPr>
        <w:pStyle w:val="corte4fondo"/>
        <w:tabs>
          <w:tab w:val="left" w:pos="567"/>
        </w:tabs>
        <w:spacing w:line="276" w:lineRule="auto"/>
        <w:ind w:left="720" w:firstLine="0"/>
        <w:rPr>
          <w:rFonts w:cs="Arial"/>
          <w:b/>
          <w:sz w:val="24"/>
          <w:szCs w:val="24"/>
        </w:rPr>
      </w:pPr>
    </w:p>
    <w:p w:rsidR="001712D0" w:rsidRPr="00B54778" w:rsidRDefault="001712D0" w:rsidP="005A1594">
      <w:pPr>
        <w:pStyle w:val="corte4fondo"/>
        <w:tabs>
          <w:tab w:val="left" w:pos="567"/>
        </w:tabs>
        <w:spacing w:line="276" w:lineRule="auto"/>
        <w:jc w:val="center"/>
        <w:rPr>
          <w:rFonts w:cs="Arial"/>
          <w:sz w:val="24"/>
          <w:szCs w:val="24"/>
        </w:rPr>
      </w:pPr>
      <w:r w:rsidRPr="00B54778">
        <w:rPr>
          <w:rFonts w:cs="Arial"/>
          <w:b/>
          <w:sz w:val="24"/>
          <w:szCs w:val="24"/>
        </w:rPr>
        <w:t>RESOLUTIVOS</w:t>
      </w:r>
    </w:p>
    <w:p w:rsidR="001712D0" w:rsidRPr="00B54778" w:rsidRDefault="001712D0" w:rsidP="005A1594">
      <w:pPr>
        <w:pStyle w:val="corte4fondo"/>
        <w:tabs>
          <w:tab w:val="left" w:pos="567"/>
        </w:tabs>
        <w:spacing w:line="276" w:lineRule="auto"/>
        <w:ind w:left="720" w:firstLine="0"/>
        <w:rPr>
          <w:rFonts w:cs="Arial"/>
          <w:sz w:val="24"/>
          <w:szCs w:val="24"/>
        </w:rPr>
      </w:pPr>
    </w:p>
    <w:p w:rsidR="001712D0" w:rsidRPr="004E5F89" w:rsidRDefault="001712D0" w:rsidP="005A1594">
      <w:pPr>
        <w:pStyle w:val="corte4fondo"/>
        <w:tabs>
          <w:tab w:val="left" w:pos="567"/>
        </w:tabs>
        <w:spacing w:line="276" w:lineRule="auto"/>
        <w:rPr>
          <w:rFonts w:cs="Arial"/>
          <w:sz w:val="24"/>
          <w:szCs w:val="24"/>
          <w:lang w:val="es-MX"/>
        </w:rPr>
      </w:pPr>
      <w:r w:rsidRPr="004E5F89">
        <w:rPr>
          <w:rFonts w:cs="Arial"/>
          <w:sz w:val="24"/>
          <w:szCs w:val="24"/>
          <w:lang w:val="es-MX"/>
        </w:rPr>
        <w:t>Por lo expuesto y fundado, SE RESUELVE:</w:t>
      </w:r>
    </w:p>
    <w:p w:rsidR="001712D0" w:rsidRPr="004E5F89" w:rsidRDefault="001712D0" w:rsidP="005A1594">
      <w:pPr>
        <w:pStyle w:val="corte4fondo"/>
        <w:tabs>
          <w:tab w:val="left" w:pos="567"/>
        </w:tabs>
        <w:spacing w:line="276" w:lineRule="auto"/>
        <w:rPr>
          <w:rFonts w:cs="Arial"/>
          <w:sz w:val="24"/>
          <w:szCs w:val="24"/>
          <w:lang w:val="es-MX"/>
        </w:rPr>
      </w:pPr>
    </w:p>
    <w:p w:rsidR="001712D0" w:rsidRPr="004E5F89" w:rsidRDefault="001712D0" w:rsidP="005A1594">
      <w:pPr>
        <w:pStyle w:val="corte4fondo"/>
        <w:tabs>
          <w:tab w:val="left" w:pos="567"/>
        </w:tabs>
        <w:spacing w:line="276" w:lineRule="auto"/>
        <w:rPr>
          <w:rFonts w:cs="Arial"/>
          <w:sz w:val="24"/>
          <w:szCs w:val="24"/>
          <w:lang w:val="es-MX"/>
        </w:rPr>
      </w:pPr>
      <w:r w:rsidRPr="004E5F89">
        <w:rPr>
          <w:rFonts w:cs="Arial"/>
          <w:b/>
          <w:sz w:val="24"/>
          <w:szCs w:val="24"/>
          <w:lang w:val="es-MX"/>
        </w:rPr>
        <w:t>PRIMERO</w:t>
      </w:r>
      <w:r w:rsidRPr="004E5F89">
        <w:rPr>
          <w:rFonts w:cs="Arial"/>
          <w:sz w:val="24"/>
          <w:szCs w:val="24"/>
          <w:lang w:val="es-MX"/>
        </w:rPr>
        <w:t xml:space="preserve">. Esta Comisión Estatal de Garantía y Acceso a la Información Pública </w:t>
      </w:r>
      <w:r w:rsidRPr="004E5F89">
        <w:rPr>
          <w:rFonts w:cs="Arial"/>
          <w:b/>
          <w:sz w:val="24"/>
          <w:szCs w:val="24"/>
          <w:lang w:val="es-MX"/>
        </w:rPr>
        <w:t>sobresee</w:t>
      </w:r>
      <w:r w:rsidRPr="004E5F89">
        <w:rPr>
          <w:rFonts w:cs="Arial"/>
          <w:sz w:val="24"/>
          <w:szCs w:val="24"/>
          <w:lang w:val="es-MX"/>
        </w:rPr>
        <w:t xml:space="preserve"> una parte del recurso por los fundamentos y las razones desarrolladas en el considerando sexto de la presente resolución.</w:t>
      </w:r>
    </w:p>
    <w:p w:rsidR="001712D0" w:rsidRPr="004E5F89" w:rsidRDefault="001712D0" w:rsidP="005A1594">
      <w:pPr>
        <w:pStyle w:val="corte4fondo"/>
        <w:tabs>
          <w:tab w:val="left" w:pos="567"/>
        </w:tabs>
        <w:spacing w:line="276" w:lineRule="auto"/>
        <w:rPr>
          <w:rFonts w:cs="Arial"/>
          <w:sz w:val="24"/>
          <w:szCs w:val="24"/>
          <w:lang w:val="es-MX"/>
        </w:rPr>
      </w:pPr>
    </w:p>
    <w:p w:rsidR="001712D0" w:rsidRPr="004E5F89" w:rsidRDefault="001712D0" w:rsidP="005A1594">
      <w:pPr>
        <w:pStyle w:val="corte4fondo"/>
        <w:tabs>
          <w:tab w:val="left" w:pos="567"/>
        </w:tabs>
        <w:spacing w:line="276" w:lineRule="auto"/>
        <w:rPr>
          <w:rFonts w:cs="Arial"/>
          <w:sz w:val="24"/>
          <w:szCs w:val="24"/>
          <w:lang w:val="es-MX"/>
        </w:rPr>
      </w:pPr>
      <w:r w:rsidRPr="004E5F89">
        <w:rPr>
          <w:rFonts w:cs="Arial"/>
          <w:b/>
          <w:sz w:val="24"/>
          <w:szCs w:val="24"/>
          <w:lang w:val="es-MX"/>
        </w:rPr>
        <w:t>SEGUNDO</w:t>
      </w:r>
      <w:r w:rsidRPr="004E5F89">
        <w:rPr>
          <w:rFonts w:cs="Arial"/>
          <w:sz w:val="24"/>
          <w:szCs w:val="24"/>
          <w:lang w:val="es-MX"/>
        </w:rPr>
        <w:t xml:space="preserve">. </w:t>
      </w:r>
      <w:r w:rsidRPr="00B54778">
        <w:rPr>
          <w:rFonts w:cs="Arial"/>
          <w:sz w:val="24"/>
          <w:szCs w:val="24"/>
        </w:rPr>
        <w:t xml:space="preserve">Esta Comisión Estatal de Garantía y Acceso a la Información Pública </w:t>
      </w:r>
      <w:r w:rsidRPr="00B54778">
        <w:rPr>
          <w:rFonts w:cs="Arial"/>
          <w:b/>
          <w:sz w:val="24"/>
          <w:szCs w:val="24"/>
        </w:rPr>
        <w:t>modifica</w:t>
      </w:r>
      <w:r w:rsidRPr="00B54778">
        <w:rPr>
          <w:rFonts w:cs="Arial"/>
          <w:sz w:val="24"/>
          <w:szCs w:val="24"/>
        </w:rPr>
        <w:t xml:space="preserve"> el acto impugnado por los fundamentos y las razones desarrolladas en el considerando séptimo de la presente resolución.</w:t>
      </w:r>
    </w:p>
    <w:p w:rsidR="007731AB" w:rsidRPr="001712D0" w:rsidRDefault="007731AB" w:rsidP="005A1594">
      <w:pPr>
        <w:pStyle w:val="corte4fondo"/>
        <w:tabs>
          <w:tab w:val="left" w:pos="567"/>
        </w:tabs>
        <w:spacing w:line="276" w:lineRule="auto"/>
        <w:ind w:left="720" w:firstLine="0"/>
        <w:rPr>
          <w:rFonts w:cs="Arial"/>
          <w:sz w:val="24"/>
          <w:szCs w:val="24"/>
          <w:lang w:val="es-MX"/>
        </w:rPr>
      </w:pPr>
    </w:p>
    <w:p w:rsidR="009F0B9A" w:rsidRPr="004E5F89" w:rsidRDefault="009F0B9A" w:rsidP="005A1594">
      <w:pPr>
        <w:pStyle w:val="corte4fondo"/>
        <w:tabs>
          <w:tab w:val="left" w:pos="567"/>
        </w:tabs>
        <w:spacing w:line="276" w:lineRule="auto"/>
        <w:rPr>
          <w:rFonts w:cs="Arial"/>
          <w:sz w:val="24"/>
          <w:szCs w:val="24"/>
        </w:rPr>
      </w:pPr>
      <w:r w:rsidRPr="004E5F89">
        <w:rPr>
          <w:rFonts w:cs="Arial"/>
          <w:b/>
          <w:sz w:val="24"/>
          <w:szCs w:val="24"/>
        </w:rPr>
        <w:t xml:space="preserve">Notifíquese; </w:t>
      </w:r>
      <w:r w:rsidRPr="004E5F89">
        <w:rPr>
          <w:rFonts w:cs="Arial"/>
          <w:sz w:val="24"/>
          <w:szCs w:val="24"/>
        </w:rPr>
        <w:t>por oficio a las autoridades</w:t>
      </w:r>
      <w:r w:rsidRPr="004E5F89">
        <w:rPr>
          <w:rFonts w:cs="Arial"/>
          <w:b/>
          <w:sz w:val="24"/>
          <w:szCs w:val="24"/>
        </w:rPr>
        <w:t xml:space="preserve"> </w:t>
      </w:r>
      <w:r w:rsidRPr="004E5F89">
        <w:rPr>
          <w:rFonts w:cs="Arial"/>
          <w:sz w:val="24"/>
          <w:szCs w:val="24"/>
        </w:rPr>
        <w:t>y a la recurrente por el medio que designó.</w:t>
      </w:r>
    </w:p>
    <w:p w:rsidR="009F0B9A" w:rsidRPr="004E5F89" w:rsidRDefault="009F0B9A" w:rsidP="005A1594">
      <w:pPr>
        <w:pStyle w:val="corte4fondo"/>
        <w:tabs>
          <w:tab w:val="left" w:pos="567"/>
        </w:tabs>
        <w:spacing w:line="276" w:lineRule="auto"/>
        <w:rPr>
          <w:rFonts w:cs="Arial"/>
          <w:sz w:val="24"/>
          <w:szCs w:val="24"/>
        </w:rPr>
      </w:pPr>
      <w:r w:rsidRPr="004E5F89">
        <w:rPr>
          <w:rFonts w:cs="Arial"/>
          <w:sz w:val="24"/>
          <w:szCs w:val="24"/>
        </w:rPr>
        <w:t xml:space="preserve"> </w:t>
      </w:r>
    </w:p>
    <w:p w:rsidR="009F0B9A" w:rsidRPr="004E5F89" w:rsidRDefault="009F0B9A" w:rsidP="005A1594">
      <w:pPr>
        <w:pStyle w:val="corte4fondo"/>
        <w:tabs>
          <w:tab w:val="left" w:pos="567"/>
        </w:tabs>
        <w:spacing w:line="276" w:lineRule="auto"/>
        <w:rPr>
          <w:rFonts w:eastAsia="Arial Unicode MS" w:cs="Arial"/>
          <w:sz w:val="24"/>
          <w:szCs w:val="24"/>
          <w:lang w:val="es-MX"/>
        </w:rPr>
      </w:pPr>
      <w:r w:rsidRPr="004E5F89">
        <w:rPr>
          <w:rFonts w:cs="Arial"/>
          <w:sz w:val="24"/>
          <w:szCs w:val="24"/>
        </w:rPr>
        <w:t>Así, por unanimidad de votos lo resolvió la Comisión Estatal de Garantía de Acceso a la Información Pública, integrada por los Comisionados</w:t>
      </w:r>
      <w:r w:rsidRPr="004E5F89">
        <w:rPr>
          <w:rFonts w:cs="Arial"/>
          <w:sz w:val="24"/>
          <w:szCs w:val="24"/>
          <w:lang w:val="es-MX"/>
        </w:rPr>
        <w:t xml:space="preserve"> Licenciadas Paulina Sánchez Pérez del Pozo,</w:t>
      </w:r>
      <w:r w:rsidRPr="004E5F89">
        <w:rPr>
          <w:rFonts w:cs="Arial"/>
          <w:sz w:val="24"/>
          <w:szCs w:val="24"/>
        </w:rPr>
        <w:t xml:space="preserve"> Claudia Elizabeth </w:t>
      </w:r>
      <w:r w:rsidRPr="004E5F89">
        <w:rPr>
          <w:rFonts w:cs="Arial"/>
          <w:sz w:val="24"/>
          <w:szCs w:val="24"/>
          <w:lang w:val="es-MX"/>
        </w:rPr>
        <w:t>A</w:t>
      </w:r>
      <w:proofErr w:type="spellStart"/>
      <w:r w:rsidRPr="004E5F89">
        <w:rPr>
          <w:rFonts w:cs="Arial"/>
          <w:sz w:val="24"/>
          <w:szCs w:val="24"/>
        </w:rPr>
        <w:t>valos</w:t>
      </w:r>
      <w:proofErr w:type="spellEnd"/>
      <w:r w:rsidRPr="004E5F89">
        <w:rPr>
          <w:rFonts w:cs="Arial"/>
          <w:sz w:val="24"/>
          <w:szCs w:val="24"/>
        </w:rPr>
        <w:t xml:space="preserve"> Cedillo</w:t>
      </w:r>
      <w:r w:rsidRPr="004E5F89">
        <w:rPr>
          <w:rFonts w:cs="Arial"/>
          <w:sz w:val="24"/>
          <w:szCs w:val="24"/>
          <w:lang w:val="es-MX"/>
        </w:rPr>
        <w:t xml:space="preserve"> </w:t>
      </w:r>
      <w:r w:rsidRPr="004E5F89">
        <w:rPr>
          <w:rFonts w:cs="Arial"/>
          <w:sz w:val="24"/>
          <w:szCs w:val="24"/>
        </w:rPr>
        <w:t xml:space="preserve">y </w:t>
      </w:r>
      <w:proofErr w:type="spellStart"/>
      <w:r w:rsidRPr="004E5F89">
        <w:rPr>
          <w:rFonts w:cs="Arial"/>
          <w:sz w:val="24"/>
          <w:szCs w:val="24"/>
        </w:rPr>
        <w:t>M</w:t>
      </w:r>
      <w:r w:rsidRPr="004E5F89">
        <w:rPr>
          <w:rFonts w:cs="Arial"/>
          <w:sz w:val="24"/>
          <w:szCs w:val="24"/>
          <w:lang w:val="es-MX"/>
        </w:rPr>
        <w:t>tro</w:t>
      </w:r>
      <w:proofErr w:type="spellEnd"/>
      <w:r w:rsidRPr="004E5F89">
        <w:rPr>
          <w:rFonts w:cs="Arial"/>
          <w:sz w:val="24"/>
          <w:szCs w:val="24"/>
        </w:rPr>
        <w:t>. Alejandro Lafuente Torres</w:t>
      </w:r>
      <w:r w:rsidRPr="004E5F89">
        <w:rPr>
          <w:rFonts w:cs="Arial"/>
          <w:sz w:val="24"/>
          <w:szCs w:val="24"/>
          <w:lang w:val="es-MX"/>
        </w:rPr>
        <w:t>,</w:t>
      </w:r>
      <w:r w:rsidRPr="004E5F89">
        <w:rPr>
          <w:rFonts w:cs="Arial"/>
          <w:sz w:val="24"/>
          <w:szCs w:val="24"/>
        </w:rPr>
        <w:t xml:space="preserve"> </w:t>
      </w:r>
      <w:r w:rsidRPr="004E5F89">
        <w:rPr>
          <w:rFonts w:cs="Arial"/>
          <w:sz w:val="24"/>
          <w:szCs w:val="24"/>
          <w:lang w:val="es-MX"/>
        </w:rPr>
        <w:t>P</w:t>
      </w:r>
      <w:r w:rsidRPr="004E5F89">
        <w:rPr>
          <w:rFonts w:cs="Arial"/>
          <w:sz w:val="24"/>
          <w:szCs w:val="24"/>
        </w:rPr>
        <w:t xml:space="preserve">residente, siendo ponente la primera de los nombrados, quienes en unión de la Licenciada Rosa María Motilla García, Secretaria de Pleno que da fe, firman esta resolución. </w:t>
      </w:r>
      <w:r w:rsidRPr="004E5F89">
        <w:rPr>
          <w:rFonts w:eastAsia="Arial Unicode MS" w:cs="Arial"/>
          <w:sz w:val="24"/>
          <w:szCs w:val="24"/>
        </w:rPr>
        <w:t xml:space="preserve"> </w:t>
      </w:r>
      <w:r w:rsidRPr="004E5F89">
        <w:rPr>
          <w:rFonts w:eastAsia="Arial Unicode MS" w:cs="Arial"/>
          <w:sz w:val="24"/>
          <w:szCs w:val="24"/>
          <w:lang w:val="es-MX"/>
        </w:rPr>
        <w:t xml:space="preserve">  </w:t>
      </w:r>
    </w:p>
    <w:p w:rsidR="009F0B9A" w:rsidRPr="004E5F89" w:rsidRDefault="009F0B9A" w:rsidP="005A1594">
      <w:pPr>
        <w:pStyle w:val="corte4fondo"/>
        <w:tabs>
          <w:tab w:val="left" w:pos="567"/>
        </w:tabs>
        <w:spacing w:line="276" w:lineRule="auto"/>
        <w:rPr>
          <w:rFonts w:cs="Arial"/>
          <w:sz w:val="24"/>
          <w:szCs w:val="24"/>
          <w:lang w:val="es-MX"/>
        </w:rPr>
      </w:pPr>
    </w:p>
    <w:p w:rsidR="009F0B9A" w:rsidRPr="004E5F89" w:rsidRDefault="009F0B9A" w:rsidP="005A1594">
      <w:pPr>
        <w:spacing w:after="0" w:line="276" w:lineRule="auto"/>
        <w:ind w:left="360" w:firstLine="900"/>
        <w:jc w:val="center"/>
        <w:rPr>
          <w:rFonts w:ascii="Arial" w:eastAsia="Arial Unicode MS" w:hAnsi="Arial" w:cs="Arial"/>
          <w:b/>
          <w:sz w:val="24"/>
          <w:szCs w:val="24"/>
        </w:rPr>
      </w:pPr>
    </w:p>
    <w:tbl>
      <w:tblPr>
        <w:tblW w:w="9900" w:type="dxa"/>
        <w:jc w:val="center"/>
        <w:tblLook w:val="01E0"/>
      </w:tblPr>
      <w:tblGrid>
        <w:gridCol w:w="4552"/>
        <w:gridCol w:w="154"/>
        <w:gridCol w:w="180"/>
        <w:gridCol w:w="5014"/>
      </w:tblGrid>
      <w:tr w:rsidR="009F0B9A" w:rsidRPr="004E5F89" w:rsidTr="00622B6E">
        <w:trPr>
          <w:trHeight w:val="2654"/>
          <w:jc w:val="center"/>
        </w:trPr>
        <w:tc>
          <w:tcPr>
            <w:tcW w:w="4706" w:type="dxa"/>
            <w:gridSpan w:val="2"/>
          </w:tcPr>
          <w:p w:rsidR="009F0B9A" w:rsidRPr="004E5F89" w:rsidRDefault="009F0B9A" w:rsidP="005A1594">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COMISIONADO PRESIDENTE</w:t>
            </w:r>
          </w:p>
          <w:p w:rsidR="009F0B9A" w:rsidRPr="004E5F89" w:rsidRDefault="009F0B9A" w:rsidP="005A1594">
            <w:pPr>
              <w:spacing w:after="0" w:line="276" w:lineRule="auto"/>
              <w:ind w:left="360" w:firstLine="708"/>
              <w:jc w:val="center"/>
              <w:rPr>
                <w:rFonts w:ascii="Arial" w:eastAsia="Arial Unicode MS" w:hAnsi="Arial" w:cs="Arial"/>
                <w:b/>
                <w:sz w:val="24"/>
                <w:szCs w:val="24"/>
              </w:rPr>
            </w:pPr>
          </w:p>
          <w:p w:rsidR="009F0B9A" w:rsidRPr="004E5F89" w:rsidRDefault="009F0B9A" w:rsidP="005A1594">
            <w:pPr>
              <w:spacing w:after="0" w:line="276" w:lineRule="auto"/>
              <w:ind w:left="360" w:firstLine="708"/>
              <w:jc w:val="center"/>
              <w:rPr>
                <w:rFonts w:ascii="Arial" w:eastAsia="Arial Unicode MS" w:hAnsi="Arial" w:cs="Arial"/>
                <w:b/>
                <w:sz w:val="24"/>
                <w:szCs w:val="24"/>
              </w:rPr>
            </w:pPr>
          </w:p>
          <w:p w:rsidR="009F0B9A" w:rsidRPr="004E5F89" w:rsidRDefault="009F0B9A" w:rsidP="005A1594">
            <w:pPr>
              <w:spacing w:after="0" w:line="276" w:lineRule="auto"/>
              <w:ind w:left="360" w:firstLine="708"/>
              <w:jc w:val="center"/>
              <w:rPr>
                <w:rFonts w:ascii="Arial" w:eastAsia="Arial Unicode MS" w:hAnsi="Arial" w:cs="Arial"/>
                <w:b/>
                <w:sz w:val="24"/>
                <w:szCs w:val="24"/>
              </w:rPr>
            </w:pPr>
          </w:p>
          <w:p w:rsidR="009F0B9A" w:rsidRPr="004E5F89" w:rsidRDefault="009F0B9A" w:rsidP="005A1594">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MTRO. ALEJANDRO</w:t>
            </w:r>
          </w:p>
          <w:p w:rsidR="009F0B9A" w:rsidRPr="004E5F89" w:rsidRDefault="009F0B9A" w:rsidP="005A1594">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LAFUENTE TORRES</w:t>
            </w:r>
          </w:p>
        </w:tc>
        <w:tc>
          <w:tcPr>
            <w:tcW w:w="5194" w:type="dxa"/>
            <w:gridSpan w:val="2"/>
          </w:tcPr>
          <w:p w:rsidR="009F0B9A" w:rsidRPr="004E5F89" w:rsidRDefault="009F0B9A" w:rsidP="005A1594">
            <w:pPr>
              <w:spacing w:after="0" w:line="276" w:lineRule="auto"/>
              <w:ind w:left="360" w:firstLine="708"/>
              <w:jc w:val="center"/>
              <w:rPr>
                <w:rFonts w:ascii="Arial" w:eastAsia="Arial Unicode MS" w:hAnsi="Arial" w:cs="Arial"/>
                <w:b/>
                <w:sz w:val="24"/>
                <w:szCs w:val="24"/>
              </w:rPr>
            </w:pPr>
            <w:r w:rsidRPr="004E5F89">
              <w:rPr>
                <w:rFonts w:ascii="Arial" w:eastAsia="Arial Unicode MS" w:hAnsi="Arial" w:cs="Arial"/>
                <w:b/>
                <w:sz w:val="24"/>
                <w:szCs w:val="24"/>
              </w:rPr>
              <w:t>COMISIONADA</w:t>
            </w:r>
          </w:p>
          <w:p w:rsidR="009F0B9A" w:rsidRPr="004E5F89" w:rsidRDefault="009F0B9A" w:rsidP="005A1594">
            <w:pPr>
              <w:spacing w:after="0" w:line="276" w:lineRule="auto"/>
              <w:ind w:left="360" w:firstLine="708"/>
              <w:jc w:val="center"/>
              <w:rPr>
                <w:rFonts w:ascii="Arial" w:eastAsia="Arial Unicode MS" w:hAnsi="Arial" w:cs="Arial"/>
                <w:b/>
                <w:sz w:val="24"/>
                <w:szCs w:val="24"/>
              </w:rPr>
            </w:pPr>
          </w:p>
          <w:p w:rsidR="009F0B9A" w:rsidRPr="004E5F89" w:rsidRDefault="009F0B9A" w:rsidP="005A1594">
            <w:pPr>
              <w:spacing w:after="0" w:line="276" w:lineRule="auto"/>
              <w:ind w:left="360" w:firstLine="708"/>
              <w:jc w:val="center"/>
              <w:rPr>
                <w:rFonts w:ascii="Arial" w:eastAsia="Arial Unicode MS" w:hAnsi="Arial" w:cs="Arial"/>
                <w:b/>
                <w:sz w:val="24"/>
                <w:szCs w:val="24"/>
              </w:rPr>
            </w:pPr>
          </w:p>
          <w:p w:rsidR="009F0B9A" w:rsidRPr="004E5F89" w:rsidRDefault="009F0B9A" w:rsidP="005A1594">
            <w:pPr>
              <w:spacing w:after="0" w:line="276" w:lineRule="auto"/>
              <w:ind w:left="360" w:firstLine="708"/>
              <w:jc w:val="center"/>
              <w:rPr>
                <w:rFonts w:ascii="Arial" w:eastAsia="Arial Unicode MS" w:hAnsi="Arial" w:cs="Arial"/>
                <w:b/>
                <w:sz w:val="24"/>
                <w:szCs w:val="24"/>
              </w:rPr>
            </w:pPr>
          </w:p>
          <w:p w:rsidR="009F0B9A" w:rsidRPr="004E5F89" w:rsidRDefault="009F0B9A" w:rsidP="005A1594">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 xml:space="preserve">           LIC. PAULINA SÁNCHEZ</w:t>
            </w:r>
          </w:p>
          <w:p w:rsidR="009F0B9A" w:rsidRPr="004E5F89" w:rsidRDefault="009F0B9A" w:rsidP="005A1594">
            <w:pPr>
              <w:spacing w:after="0" w:line="276" w:lineRule="auto"/>
              <w:jc w:val="center"/>
              <w:rPr>
                <w:rFonts w:ascii="Arial" w:eastAsia="Arial Unicode MS" w:hAnsi="Arial" w:cs="Arial"/>
                <w:b/>
                <w:sz w:val="24"/>
                <w:szCs w:val="24"/>
              </w:rPr>
            </w:pPr>
            <w:r w:rsidRPr="004E5F89">
              <w:rPr>
                <w:rFonts w:ascii="Arial" w:eastAsia="Arial Unicode MS" w:hAnsi="Arial" w:cs="Arial"/>
                <w:b/>
                <w:sz w:val="24"/>
                <w:szCs w:val="24"/>
              </w:rPr>
              <w:t xml:space="preserve">                 PÉREZ DEL POZO</w:t>
            </w:r>
          </w:p>
          <w:p w:rsidR="009F0B9A" w:rsidRPr="004E5F89" w:rsidRDefault="009F0B9A" w:rsidP="005A1594">
            <w:pPr>
              <w:spacing w:after="0" w:line="276" w:lineRule="auto"/>
              <w:ind w:left="1132"/>
              <w:jc w:val="center"/>
              <w:rPr>
                <w:rFonts w:ascii="Arial" w:eastAsia="Arial Unicode MS" w:hAnsi="Arial" w:cs="Arial"/>
                <w:b/>
                <w:sz w:val="24"/>
                <w:szCs w:val="24"/>
              </w:rPr>
            </w:pPr>
          </w:p>
        </w:tc>
      </w:tr>
      <w:tr w:rsidR="009F0B9A" w:rsidRPr="004E5F89" w:rsidTr="00622B6E">
        <w:trPr>
          <w:trHeight w:val="2085"/>
          <w:jc w:val="center"/>
        </w:trPr>
        <w:tc>
          <w:tcPr>
            <w:tcW w:w="4552" w:type="dxa"/>
          </w:tcPr>
          <w:p w:rsidR="009F0B9A" w:rsidRPr="004E5F89" w:rsidRDefault="009F0B9A" w:rsidP="005A1594">
            <w:pPr>
              <w:spacing w:after="0" w:line="276" w:lineRule="auto"/>
              <w:ind w:left="360" w:hanging="360"/>
              <w:jc w:val="center"/>
              <w:rPr>
                <w:rFonts w:ascii="Arial" w:eastAsia="Arial Unicode MS" w:hAnsi="Arial" w:cs="Arial"/>
                <w:b/>
                <w:sz w:val="24"/>
                <w:szCs w:val="24"/>
              </w:rPr>
            </w:pPr>
            <w:r w:rsidRPr="004E5F89">
              <w:rPr>
                <w:rFonts w:ascii="Arial" w:eastAsia="Arial Unicode MS" w:hAnsi="Arial" w:cs="Arial"/>
                <w:b/>
                <w:sz w:val="24"/>
                <w:szCs w:val="24"/>
              </w:rPr>
              <w:t>COMISIONADA</w:t>
            </w:r>
          </w:p>
          <w:p w:rsidR="009F0B9A" w:rsidRPr="004E5F89" w:rsidRDefault="009F0B9A" w:rsidP="005A1594">
            <w:pPr>
              <w:spacing w:after="0" w:line="276" w:lineRule="auto"/>
              <w:ind w:left="360"/>
              <w:jc w:val="center"/>
              <w:rPr>
                <w:rFonts w:ascii="Arial" w:eastAsia="Arial Unicode MS" w:hAnsi="Arial" w:cs="Arial"/>
                <w:b/>
                <w:sz w:val="24"/>
                <w:szCs w:val="24"/>
              </w:rPr>
            </w:pPr>
          </w:p>
          <w:p w:rsidR="009F0B9A" w:rsidRPr="004E5F89" w:rsidRDefault="009F0B9A" w:rsidP="005A1594">
            <w:pPr>
              <w:spacing w:after="0" w:line="276" w:lineRule="auto"/>
              <w:ind w:left="360"/>
              <w:jc w:val="center"/>
              <w:rPr>
                <w:rFonts w:ascii="Arial" w:eastAsia="Arial Unicode MS" w:hAnsi="Arial" w:cs="Arial"/>
                <w:b/>
                <w:sz w:val="24"/>
                <w:szCs w:val="24"/>
              </w:rPr>
            </w:pPr>
          </w:p>
          <w:p w:rsidR="009F0B9A" w:rsidRPr="004E5F89" w:rsidRDefault="009F0B9A" w:rsidP="005A1594">
            <w:pPr>
              <w:spacing w:after="0" w:line="276" w:lineRule="auto"/>
              <w:ind w:left="360"/>
              <w:jc w:val="center"/>
              <w:rPr>
                <w:rFonts w:ascii="Arial" w:eastAsia="Arial Unicode MS" w:hAnsi="Arial" w:cs="Arial"/>
                <w:b/>
                <w:sz w:val="24"/>
                <w:szCs w:val="24"/>
              </w:rPr>
            </w:pPr>
          </w:p>
          <w:p w:rsidR="009F0B9A" w:rsidRPr="004E5F89" w:rsidRDefault="009F0B9A" w:rsidP="005A1594">
            <w:pPr>
              <w:tabs>
                <w:tab w:val="left" w:pos="1358"/>
              </w:tabs>
              <w:spacing w:after="0" w:line="276" w:lineRule="auto"/>
              <w:ind w:firstLine="36"/>
              <w:jc w:val="center"/>
              <w:rPr>
                <w:rFonts w:ascii="Arial" w:eastAsia="Arial Unicode MS" w:hAnsi="Arial" w:cs="Arial"/>
                <w:b/>
                <w:sz w:val="24"/>
                <w:szCs w:val="24"/>
              </w:rPr>
            </w:pPr>
            <w:r w:rsidRPr="004E5F89">
              <w:rPr>
                <w:rFonts w:ascii="Arial" w:eastAsia="Arial Unicode MS" w:hAnsi="Arial" w:cs="Arial"/>
                <w:b/>
                <w:sz w:val="24"/>
                <w:szCs w:val="24"/>
              </w:rPr>
              <w:t>LIC. CLAUDIA ELIZABETH</w:t>
            </w:r>
          </w:p>
          <w:p w:rsidR="009F0B9A" w:rsidRPr="004E5F89" w:rsidRDefault="009F0B9A" w:rsidP="005A1594">
            <w:pPr>
              <w:spacing w:after="0" w:line="276" w:lineRule="auto"/>
              <w:ind w:left="360" w:firstLine="36"/>
              <w:jc w:val="center"/>
              <w:rPr>
                <w:rFonts w:ascii="Arial" w:eastAsia="Arial Unicode MS" w:hAnsi="Arial" w:cs="Arial"/>
                <w:b/>
                <w:sz w:val="24"/>
                <w:szCs w:val="24"/>
              </w:rPr>
            </w:pPr>
            <w:r w:rsidRPr="004E5F89">
              <w:rPr>
                <w:rFonts w:ascii="Arial" w:eastAsia="Arial Unicode MS" w:hAnsi="Arial" w:cs="Arial"/>
                <w:b/>
                <w:sz w:val="24"/>
                <w:szCs w:val="24"/>
              </w:rPr>
              <w:t>ÁVALOS CEDILLO</w:t>
            </w:r>
          </w:p>
          <w:p w:rsidR="009F0B9A" w:rsidRPr="004E5F89" w:rsidRDefault="009F0B9A" w:rsidP="005A1594">
            <w:pPr>
              <w:spacing w:after="0" w:line="276" w:lineRule="auto"/>
              <w:ind w:left="360" w:firstLine="36"/>
              <w:jc w:val="center"/>
              <w:rPr>
                <w:rFonts w:ascii="Arial" w:eastAsia="Arial Unicode MS" w:hAnsi="Arial" w:cs="Arial"/>
                <w:b/>
                <w:sz w:val="24"/>
                <w:szCs w:val="24"/>
              </w:rPr>
            </w:pPr>
          </w:p>
          <w:p w:rsidR="009F0B9A" w:rsidRPr="004E5F89" w:rsidRDefault="009F0B9A" w:rsidP="005A1594">
            <w:pPr>
              <w:spacing w:after="0" w:line="276" w:lineRule="auto"/>
              <w:ind w:left="360" w:firstLine="36"/>
              <w:jc w:val="center"/>
              <w:rPr>
                <w:rFonts w:ascii="Arial" w:eastAsia="Arial Unicode MS" w:hAnsi="Arial" w:cs="Arial"/>
                <w:b/>
                <w:sz w:val="24"/>
                <w:szCs w:val="24"/>
              </w:rPr>
            </w:pPr>
          </w:p>
          <w:p w:rsidR="009F0B9A" w:rsidRPr="004E5F89" w:rsidRDefault="009F0B9A" w:rsidP="005A1594">
            <w:pPr>
              <w:spacing w:after="0" w:line="276" w:lineRule="auto"/>
              <w:ind w:left="360" w:firstLine="36"/>
              <w:jc w:val="center"/>
              <w:rPr>
                <w:rFonts w:ascii="Arial" w:eastAsia="Arial Unicode MS" w:hAnsi="Arial" w:cs="Arial"/>
                <w:b/>
                <w:sz w:val="24"/>
                <w:szCs w:val="24"/>
              </w:rPr>
            </w:pPr>
          </w:p>
          <w:p w:rsidR="009F0B9A" w:rsidRPr="004E5F89" w:rsidRDefault="009F0B9A" w:rsidP="005A1594">
            <w:pPr>
              <w:spacing w:after="0" w:line="276" w:lineRule="auto"/>
              <w:ind w:left="360" w:firstLine="36"/>
              <w:jc w:val="center"/>
              <w:rPr>
                <w:rFonts w:ascii="Arial" w:eastAsia="Arial Unicode MS" w:hAnsi="Arial" w:cs="Arial"/>
                <w:b/>
                <w:sz w:val="24"/>
                <w:szCs w:val="24"/>
              </w:rPr>
            </w:pPr>
          </w:p>
          <w:p w:rsidR="009F0B9A" w:rsidRPr="004E5F89" w:rsidRDefault="009F0B9A" w:rsidP="005A1594">
            <w:pPr>
              <w:spacing w:after="0" w:line="276" w:lineRule="auto"/>
              <w:ind w:left="360" w:firstLine="36"/>
              <w:jc w:val="center"/>
              <w:rPr>
                <w:rFonts w:ascii="Arial" w:eastAsia="Arial Unicode MS" w:hAnsi="Arial" w:cs="Arial"/>
                <w:b/>
                <w:sz w:val="24"/>
                <w:szCs w:val="24"/>
              </w:rPr>
            </w:pPr>
          </w:p>
          <w:p w:rsidR="009F0B9A" w:rsidRPr="004E5F89" w:rsidRDefault="009F0B9A" w:rsidP="005A1594">
            <w:pPr>
              <w:spacing w:after="0" w:line="276" w:lineRule="auto"/>
              <w:ind w:left="360" w:firstLine="36"/>
              <w:jc w:val="center"/>
              <w:rPr>
                <w:rFonts w:ascii="Arial" w:eastAsia="Arial Unicode MS" w:hAnsi="Arial" w:cs="Arial"/>
                <w:b/>
                <w:sz w:val="24"/>
                <w:szCs w:val="24"/>
              </w:rPr>
            </w:pPr>
          </w:p>
        </w:tc>
        <w:tc>
          <w:tcPr>
            <w:tcW w:w="334" w:type="dxa"/>
            <w:gridSpan w:val="2"/>
          </w:tcPr>
          <w:p w:rsidR="009F0B9A" w:rsidRPr="004E5F89" w:rsidRDefault="009F0B9A" w:rsidP="005A1594">
            <w:pPr>
              <w:spacing w:after="0" w:line="276" w:lineRule="auto"/>
              <w:ind w:left="360" w:firstLine="708"/>
              <w:jc w:val="center"/>
              <w:rPr>
                <w:rFonts w:ascii="Arial" w:eastAsia="Arial Unicode MS" w:hAnsi="Arial" w:cs="Arial"/>
                <w:b/>
                <w:sz w:val="24"/>
                <w:szCs w:val="24"/>
              </w:rPr>
            </w:pPr>
          </w:p>
        </w:tc>
        <w:tc>
          <w:tcPr>
            <w:tcW w:w="5014" w:type="dxa"/>
          </w:tcPr>
          <w:p w:rsidR="009F0B9A" w:rsidRPr="004E5F89" w:rsidRDefault="009F0B9A" w:rsidP="005A1594">
            <w:pPr>
              <w:spacing w:after="0" w:line="276" w:lineRule="auto"/>
              <w:ind w:left="360" w:firstLine="708"/>
              <w:jc w:val="center"/>
              <w:rPr>
                <w:rFonts w:ascii="Arial" w:eastAsia="Arial Unicode MS" w:hAnsi="Arial" w:cs="Arial"/>
                <w:b/>
                <w:sz w:val="24"/>
                <w:szCs w:val="24"/>
              </w:rPr>
            </w:pPr>
            <w:r w:rsidRPr="004E5F89">
              <w:rPr>
                <w:rFonts w:ascii="Arial" w:eastAsia="Arial Unicode MS" w:hAnsi="Arial" w:cs="Arial"/>
                <w:b/>
                <w:sz w:val="24"/>
                <w:szCs w:val="24"/>
              </w:rPr>
              <w:t>SECRETARIA DE PLENO</w:t>
            </w:r>
          </w:p>
          <w:p w:rsidR="009F0B9A" w:rsidRPr="004E5F89" w:rsidRDefault="009F0B9A" w:rsidP="005A1594">
            <w:pPr>
              <w:spacing w:after="0" w:line="276" w:lineRule="auto"/>
              <w:ind w:left="360" w:firstLine="708"/>
              <w:jc w:val="center"/>
              <w:rPr>
                <w:rFonts w:ascii="Arial" w:eastAsia="Arial Unicode MS" w:hAnsi="Arial" w:cs="Arial"/>
                <w:b/>
                <w:sz w:val="24"/>
                <w:szCs w:val="24"/>
              </w:rPr>
            </w:pPr>
          </w:p>
          <w:p w:rsidR="009F0B9A" w:rsidRPr="004E5F89" w:rsidRDefault="009F0B9A" w:rsidP="005A1594">
            <w:pPr>
              <w:spacing w:after="0" w:line="276" w:lineRule="auto"/>
              <w:ind w:left="360" w:firstLine="708"/>
              <w:jc w:val="center"/>
              <w:rPr>
                <w:rFonts w:ascii="Arial" w:eastAsia="Arial Unicode MS" w:hAnsi="Arial" w:cs="Arial"/>
                <w:b/>
                <w:sz w:val="24"/>
                <w:szCs w:val="24"/>
              </w:rPr>
            </w:pPr>
          </w:p>
          <w:p w:rsidR="009F0B9A" w:rsidRPr="004E5F89" w:rsidRDefault="009F0B9A" w:rsidP="005A1594">
            <w:pPr>
              <w:spacing w:after="0" w:line="276" w:lineRule="auto"/>
              <w:ind w:left="360" w:firstLine="708"/>
              <w:jc w:val="center"/>
              <w:rPr>
                <w:rFonts w:ascii="Arial" w:eastAsia="Arial Unicode MS" w:hAnsi="Arial" w:cs="Arial"/>
                <w:b/>
                <w:sz w:val="24"/>
                <w:szCs w:val="24"/>
              </w:rPr>
            </w:pPr>
          </w:p>
          <w:p w:rsidR="009F0B9A" w:rsidRPr="004E5F89" w:rsidRDefault="009F0B9A" w:rsidP="005A1594">
            <w:pPr>
              <w:spacing w:after="0" w:line="276" w:lineRule="auto"/>
              <w:ind w:left="360" w:hanging="360"/>
              <w:jc w:val="center"/>
              <w:rPr>
                <w:rFonts w:ascii="Arial" w:eastAsia="Arial Unicode MS" w:hAnsi="Arial" w:cs="Arial"/>
                <w:b/>
                <w:sz w:val="24"/>
                <w:szCs w:val="24"/>
              </w:rPr>
            </w:pPr>
            <w:r w:rsidRPr="004E5F89">
              <w:rPr>
                <w:rFonts w:ascii="Arial" w:eastAsia="Arial Unicode MS" w:hAnsi="Arial" w:cs="Arial"/>
                <w:b/>
                <w:sz w:val="24"/>
                <w:szCs w:val="24"/>
              </w:rPr>
              <w:t xml:space="preserve">         LIC. ROSA MARÍA MOTILLA GARCÍA</w:t>
            </w:r>
          </w:p>
        </w:tc>
      </w:tr>
    </w:tbl>
    <w:p w:rsidR="009F0B9A" w:rsidRPr="004E5F89" w:rsidRDefault="009F0B9A" w:rsidP="005A1594">
      <w:pPr>
        <w:pStyle w:val="corte4fondo"/>
        <w:tabs>
          <w:tab w:val="left" w:pos="567"/>
        </w:tabs>
        <w:spacing w:line="276" w:lineRule="auto"/>
        <w:rPr>
          <w:rFonts w:eastAsia="Arial Unicode MS" w:cs="Arial"/>
          <w:sz w:val="20"/>
          <w:lang w:val="es-MX"/>
        </w:rPr>
      </w:pPr>
    </w:p>
    <w:p w:rsidR="009F0B9A" w:rsidRPr="004E5F89" w:rsidRDefault="009F0B9A" w:rsidP="005A1594">
      <w:pPr>
        <w:pStyle w:val="corte4fondo"/>
        <w:tabs>
          <w:tab w:val="left" w:pos="567"/>
        </w:tabs>
        <w:spacing w:line="276" w:lineRule="auto"/>
        <w:ind w:firstLine="0"/>
        <w:rPr>
          <w:rFonts w:cs="Arial"/>
          <w:sz w:val="12"/>
          <w:szCs w:val="12"/>
          <w:lang w:val="es-MX"/>
        </w:rPr>
      </w:pPr>
      <w:r w:rsidRPr="004E5F89">
        <w:rPr>
          <w:rFonts w:cs="Arial"/>
          <w:sz w:val="12"/>
          <w:szCs w:val="12"/>
          <w:lang w:val="es-MX"/>
        </w:rPr>
        <w:t>*ESTAS FIRMAS PERTENECEN A LA RESOLUCIÓN DE</w:t>
      </w:r>
      <w:r w:rsidR="002E5BB1">
        <w:rPr>
          <w:rFonts w:cs="Arial"/>
          <w:sz w:val="12"/>
          <w:szCs w:val="12"/>
          <w:lang w:val="es-MX"/>
        </w:rPr>
        <w:t xml:space="preserve"> LA REVISIÓN 092</w:t>
      </w:r>
      <w:r w:rsidRPr="004E5F89">
        <w:rPr>
          <w:rFonts w:cs="Arial"/>
          <w:sz w:val="12"/>
          <w:szCs w:val="12"/>
          <w:lang w:val="es-MX"/>
        </w:rPr>
        <w:t>/2018-2 QUE FUE INTERPUESTO CONTRA LA COMISIÓN ESTATAL DE GARANTÍA DE ACCESO A LA INFORMACIÓN PÚBLICA Y QUE FUE APROBADA EN LA SESIÓN EXTRAORDINARIA</w:t>
      </w:r>
      <w:r w:rsidR="002E5BB1">
        <w:rPr>
          <w:rFonts w:cs="Arial"/>
          <w:sz w:val="12"/>
          <w:szCs w:val="12"/>
          <w:lang w:val="es-MX"/>
        </w:rPr>
        <w:t xml:space="preserve"> DE 27 VEINTISIETE </w:t>
      </w:r>
      <w:r w:rsidRPr="004E5F89">
        <w:rPr>
          <w:rFonts w:cs="Arial"/>
          <w:sz w:val="12"/>
          <w:szCs w:val="12"/>
          <w:lang w:val="es-MX"/>
        </w:rPr>
        <w:t>DE ABRIL DE 2018 DOS MIL DIECIOCHO.</w:t>
      </w:r>
    </w:p>
    <w:p w:rsidR="009F0B9A" w:rsidRPr="004E5F89" w:rsidRDefault="009F0B9A" w:rsidP="005A1594">
      <w:pPr>
        <w:pStyle w:val="corte4fondo"/>
        <w:tabs>
          <w:tab w:val="left" w:pos="567"/>
        </w:tabs>
        <w:spacing w:line="276" w:lineRule="auto"/>
        <w:ind w:firstLine="0"/>
        <w:rPr>
          <w:rFonts w:cs="Arial"/>
          <w:sz w:val="20"/>
          <w:lang w:val="es-MX"/>
        </w:rPr>
      </w:pPr>
      <w:r w:rsidRPr="004E5F89">
        <w:rPr>
          <w:rFonts w:cs="Arial"/>
          <w:sz w:val="20"/>
          <w:lang w:val="es-MX"/>
        </w:rPr>
        <w:tab/>
      </w:r>
    </w:p>
    <w:p w:rsidR="009F0B9A" w:rsidRPr="004E5F89" w:rsidRDefault="009F0B9A" w:rsidP="005A1594">
      <w:pPr>
        <w:pStyle w:val="corte4fondo"/>
        <w:tabs>
          <w:tab w:val="left" w:pos="567"/>
        </w:tabs>
        <w:spacing w:line="276" w:lineRule="auto"/>
        <w:ind w:firstLine="0"/>
        <w:rPr>
          <w:rFonts w:cs="Arial"/>
          <w:sz w:val="10"/>
          <w:szCs w:val="10"/>
          <w:lang w:val="es-MX"/>
        </w:rPr>
      </w:pPr>
    </w:p>
    <w:p w:rsidR="009F0B9A" w:rsidRPr="004E5F89" w:rsidRDefault="009F0B9A" w:rsidP="005A1594">
      <w:pPr>
        <w:pStyle w:val="corte4fondo"/>
        <w:tabs>
          <w:tab w:val="left" w:pos="567"/>
        </w:tabs>
        <w:spacing w:line="276" w:lineRule="auto"/>
        <w:ind w:firstLine="0"/>
        <w:rPr>
          <w:rFonts w:cs="Arial"/>
          <w:sz w:val="23"/>
          <w:szCs w:val="23"/>
          <w:lang w:val="es-MX"/>
        </w:rPr>
      </w:pPr>
      <w:r w:rsidRPr="004E5F89">
        <w:rPr>
          <w:rFonts w:cs="Arial"/>
          <w:i/>
          <w:sz w:val="10"/>
          <w:szCs w:val="10"/>
          <w:lang w:val="es-MX"/>
        </w:rPr>
        <w:t>L/MEMH.</w:t>
      </w:r>
      <w:r w:rsidRPr="004E5F89">
        <w:rPr>
          <w:rFonts w:cs="Arial"/>
          <w:i/>
          <w:sz w:val="10"/>
          <w:szCs w:val="10"/>
        </w:rPr>
        <w:t xml:space="preserve"> </w:t>
      </w:r>
    </w:p>
    <w:tbl>
      <w:tblPr>
        <w:tblW w:w="9900" w:type="dxa"/>
        <w:jc w:val="center"/>
        <w:tblLook w:val="01E0"/>
      </w:tblPr>
      <w:tblGrid>
        <w:gridCol w:w="4552"/>
        <w:gridCol w:w="154"/>
        <w:gridCol w:w="180"/>
        <w:gridCol w:w="5014"/>
      </w:tblGrid>
      <w:tr w:rsidR="009F0B9A" w:rsidRPr="004E5F89" w:rsidTr="00622B6E">
        <w:trPr>
          <w:trHeight w:val="2654"/>
          <w:jc w:val="center"/>
        </w:trPr>
        <w:tc>
          <w:tcPr>
            <w:tcW w:w="4706" w:type="dxa"/>
            <w:gridSpan w:val="2"/>
          </w:tcPr>
          <w:p w:rsidR="009F0B9A" w:rsidRPr="004E5F89" w:rsidRDefault="009F0B9A" w:rsidP="005A1594">
            <w:pPr>
              <w:spacing w:after="0" w:line="276" w:lineRule="auto"/>
              <w:jc w:val="center"/>
              <w:rPr>
                <w:rFonts w:ascii="AvantGarde Bk BT" w:eastAsia="Arial Unicode MS" w:hAnsi="AvantGarde Bk BT" w:cs="Arial"/>
                <w:b/>
                <w:sz w:val="24"/>
                <w:szCs w:val="24"/>
              </w:rPr>
            </w:pPr>
          </w:p>
          <w:p w:rsidR="009F0B9A" w:rsidRPr="004E5F89" w:rsidRDefault="009F0B9A" w:rsidP="005A1594">
            <w:pPr>
              <w:spacing w:after="0" w:line="276" w:lineRule="auto"/>
              <w:jc w:val="center"/>
              <w:rPr>
                <w:rFonts w:ascii="AvantGarde Bk BT" w:eastAsia="Arial Unicode MS" w:hAnsi="AvantGarde Bk BT" w:cs="Arial"/>
                <w:b/>
                <w:sz w:val="24"/>
                <w:szCs w:val="24"/>
              </w:rPr>
            </w:pPr>
          </w:p>
          <w:p w:rsidR="009F0B9A" w:rsidRPr="004E5F89" w:rsidRDefault="009F0B9A" w:rsidP="005A1594">
            <w:pPr>
              <w:spacing w:after="0" w:line="276" w:lineRule="auto"/>
              <w:jc w:val="center"/>
              <w:rPr>
                <w:rFonts w:ascii="AvantGarde Bk BT" w:eastAsia="Arial Unicode MS" w:hAnsi="AvantGarde Bk BT" w:cs="Arial"/>
                <w:b/>
                <w:sz w:val="24"/>
                <w:szCs w:val="24"/>
              </w:rPr>
            </w:pPr>
          </w:p>
          <w:p w:rsidR="009F0B9A" w:rsidRPr="004E5F89" w:rsidRDefault="009F0B9A" w:rsidP="005A1594">
            <w:pPr>
              <w:spacing w:after="0" w:line="276" w:lineRule="auto"/>
              <w:jc w:val="center"/>
              <w:rPr>
                <w:rFonts w:ascii="AvantGarde Bk BT" w:eastAsia="Arial Unicode MS" w:hAnsi="AvantGarde Bk BT" w:cs="Arial"/>
                <w:b/>
                <w:sz w:val="24"/>
                <w:szCs w:val="24"/>
              </w:rPr>
            </w:pPr>
          </w:p>
          <w:p w:rsidR="009F0B9A" w:rsidRPr="004E5F89" w:rsidRDefault="009F0B9A" w:rsidP="005A1594">
            <w:pPr>
              <w:spacing w:after="0" w:line="276" w:lineRule="auto"/>
              <w:jc w:val="center"/>
              <w:rPr>
                <w:rFonts w:ascii="AvantGarde Bk BT" w:eastAsia="Arial Unicode MS" w:hAnsi="AvantGarde Bk BT" w:cs="Arial"/>
                <w:b/>
                <w:sz w:val="24"/>
                <w:szCs w:val="24"/>
              </w:rPr>
            </w:pPr>
          </w:p>
          <w:p w:rsidR="009F0B9A" w:rsidRPr="004E5F89" w:rsidRDefault="009F0B9A" w:rsidP="005A1594">
            <w:pPr>
              <w:spacing w:after="0" w:line="276" w:lineRule="auto"/>
              <w:jc w:val="center"/>
              <w:rPr>
                <w:rFonts w:ascii="AvantGarde Bk BT" w:eastAsia="Arial Unicode MS" w:hAnsi="AvantGarde Bk BT" w:cs="Arial"/>
                <w:b/>
                <w:sz w:val="24"/>
                <w:szCs w:val="24"/>
              </w:rPr>
            </w:pPr>
          </w:p>
          <w:p w:rsidR="009F0B9A" w:rsidRPr="004E5F89" w:rsidRDefault="009F0B9A" w:rsidP="005A1594">
            <w:pPr>
              <w:spacing w:after="0" w:line="276" w:lineRule="auto"/>
              <w:jc w:val="center"/>
              <w:rPr>
                <w:rFonts w:ascii="AvantGarde Bk BT" w:eastAsia="Arial Unicode MS" w:hAnsi="AvantGarde Bk BT" w:cs="Arial"/>
                <w:b/>
                <w:sz w:val="24"/>
                <w:szCs w:val="24"/>
              </w:rPr>
            </w:pPr>
          </w:p>
          <w:p w:rsidR="009F0B9A" w:rsidRPr="004E5F89" w:rsidRDefault="009F0B9A" w:rsidP="005A1594">
            <w:pPr>
              <w:spacing w:after="0" w:line="276" w:lineRule="auto"/>
              <w:jc w:val="center"/>
              <w:rPr>
                <w:rFonts w:ascii="AvantGarde Bk BT" w:eastAsia="Arial Unicode MS" w:hAnsi="AvantGarde Bk BT" w:cs="Arial"/>
                <w:b/>
                <w:sz w:val="24"/>
                <w:szCs w:val="24"/>
              </w:rPr>
            </w:pPr>
          </w:p>
          <w:p w:rsidR="009F0B9A" w:rsidRPr="004E5F89" w:rsidRDefault="009F0B9A" w:rsidP="005A1594">
            <w:pPr>
              <w:spacing w:after="0" w:line="276" w:lineRule="auto"/>
              <w:jc w:val="center"/>
              <w:rPr>
                <w:rFonts w:ascii="AvantGarde Bk BT" w:eastAsia="Arial Unicode MS" w:hAnsi="AvantGarde Bk BT" w:cs="Arial"/>
                <w:b/>
                <w:sz w:val="24"/>
                <w:szCs w:val="24"/>
              </w:rPr>
            </w:pPr>
          </w:p>
          <w:p w:rsidR="009F0B9A" w:rsidRPr="004E5F89" w:rsidRDefault="009F0B9A" w:rsidP="005A1594">
            <w:pPr>
              <w:spacing w:after="0" w:line="276" w:lineRule="auto"/>
              <w:jc w:val="center"/>
              <w:rPr>
                <w:rFonts w:ascii="AvantGarde Bk BT" w:eastAsia="Arial Unicode MS" w:hAnsi="AvantGarde Bk BT" w:cs="Arial"/>
                <w:b/>
                <w:sz w:val="24"/>
                <w:szCs w:val="24"/>
              </w:rPr>
            </w:pPr>
          </w:p>
        </w:tc>
        <w:tc>
          <w:tcPr>
            <w:tcW w:w="5194" w:type="dxa"/>
            <w:gridSpan w:val="2"/>
          </w:tcPr>
          <w:p w:rsidR="009F0B9A" w:rsidRPr="004E5F89" w:rsidRDefault="009F0B9A" w:rsidP="005A1594">
            <w:pPr>
              <w:spacing w:after="0" w:line="276" w:lineRule="auto"/>
              <w:ind w:left="360" w:firstLine="36"/>
              <w:jc w:val="center"/>
              <w:rPr>
                <w:rFonts w:ascii="AvantGarde Bk BT" w:eastAsia="Arial Unicode MS" w:hAnsi="AvantGarde Bk BT" w:cs="Arial"/>
                <w:b/>
                <w:sz w:val="24"/>
                <w:szCs w:val="24"/>
              </w:rPr>
            </w:pPr>
          </w:p>
        </w:tc>
      </w:tr>
      <w:tr w:rsidR="009F0B9A" w:rsidRPr="004E5F89" w:rsidTr="00622B6E">
        <w:trPr>
          <w:trHeight w:val="2085"/>
          <w:jc w:val="center"/>
        </w:trPr>
        <w:tc>
          <w:tcPr>
            <w:tcW w:w="4552" w:type="dxa"/>
          </w:tcPr>
          <w:p w:rsidR="009F0B9A" w:rsidRPr="004E5F89" w:rsidRDefault="009F0B9A" w:rsidP="005A1594">
            <w:pPr>
              <w:tabs>
                <w:tab w:val="left" w:pos="1358"/>
              </w:tabs>
              <w:spacing w:after="0" w:line="276" w:lineRule="auto"/>
              <w:ind w:firstLine="36"/>
              <w:rPr>
                <w:rFonts w:ascii="AvantGarde Bk BT" w:eastAsia="Arial Unicode MS" w:hAnsi="AvantGarde Bk BT" w:cs="Arial"/>
                <w:b/>
                <w:sz w:val="10"/>
                <w:szCs w:val="10"/>
              </w:rPr>
            </w:pPr>
          </w:p>
        </w:tc>
        <w:tc>
          <w:tcPr>
            <w:tcW w:w="334" w:type="dxa"/>
            <w:gridSpan w:val="2"/>
          </w:tcPr>
          <w:p w:rsidR="009F0B9A" w:rsidRPr="004E5F89" w:rsidRDefault="009F0B9A" w:rsidP="005A1594">
            <w:pPr>
              <w:spacing w:after="0" w:line="276" w:lineRule="auto"/>
              <w:ind w:left="360" w:firstLine="708"/>
              <w:jc w:val="center"/>
              <w:rPr>
                <w:rFonts w:ascii="AvantGarde Bk BT" w:eastAsia="Arial Unicode MS" w:hAnsi="AvantGarde Bk BT" w:cs="Arial"/>
                <w:b/>
                <w:sz w:val="24"/>
                <w:szCs w:val="24"/>
              </w:rPr>
            </w:pPr>
          </w:p>
        </w:tc>
        <w:tc>
          <w:tcPr>
            <w:tcW w:w="5014" w:type="dxa"/>
          </w:tcPr>
          <w:p w:rsidR="009F0B9A" w:rsidRPr="004E5F89" w:rsidRDefault="009F0B9A" w:rsidP="005A1594">
            <w:pPr>
              <w:spacing w:after="0" w:line="276" w:lineRule="auto"/>
              <w:ind w:left="360" w:hanging="360"/>
              <w:jc w:val="center"/>
              <w:rPr>
                <w:rFonts w:ascii="AvantGarde Bk BT" w:eastAsia="Arial Unicode MS" w:hAnsi="AvantGarde Bk BT" w:cs="Arial"/>
                <w:b/>
                <w:sz w:val="24"/>
                <w:szCs w:val="24"/>
              </w:rPr>
            </w:pPr>
          </w:p>
        </w:tc>
      </w:tr>
    </w:tbl>
    <w:p w:rsidR="009F0B9A" w:rsidRPr="004E5F89" w:rsidRDefault="009F0B9A" w:rsidP="005A1594">
      <w:pPr>
        <w:pStyle w:val="corte4fondo"/>
        <w:tabs>
          <w:tab w:val="left" w:pos="567"/>
        </w:tabs>
        <w:spacing w:line="276" w:lineRule="auto"/>
        <w:rPr>
          <w:rFonts w:eastAsia="Arial Unicode MS" w:cs="Arial"/>
          <w:sz w:val="24"/>
          <w:szCs w:val="24"/>
          <w:lang w:val="es-MX"/>
        </w:rPr>
      </w:pPr>
    </w:p>
    <w:p w:rsidR="009F0B9A" w:rsidRPr="004E5F89" w:rsidRDefault="009F0B9A" w:rsidP="005A1594">
      <w:pPr>
        <w:pStyle w:val="corte4fondo"/>
        <w:spacing w:line="276" w:lineRule="auto"/>
        <w:rPr>
          <w:rFonts w:cs="Arial"/>
          <w:i/>
          <w:sz w:val="20"/>
          <w:lang w:val="es-MX"/>
        </w:rPr>
      </w:pPr>
    </w:p>
    <w:p w:rsidR="009F0B9A" w:rsidRPr="004E5F89" w:rsidRDefault="009F0B9A" w:rsidP="005A1594">
      <w:pPr>
        <w:pStyle w:val="corte4fondo"/>
        <w:spacing w:line="276" w:lineRule="auto"/>
        <w:rPr>
          <w:rFonts w:cs="Arial"/>
          <w:i/>
          <w:sz w:val="20"/>
          <w:lang w:val="es-MX"/>
        </w:rPr>
      </w:pPr>
    </w:p>
    <w:p w:rsidR="009F0B9A" w:rsidRPr="004E5F89" w:rsidRDefault="009F0B9A" w:rsidP="005A1594">
      <w:pPr>
        <w:pStyle w:val="corte4fondo"/>
        <w:spacing w:line="276" w:lineRule="auto"/>
        <w:rPr>
          <w:rFonts w:cs="Arial"/>
          <w:i/>
          <w:sz w:val="20"/>
          <w:lang w:val="es-MX"/>
        </w:rPr>
      </w:pPr>
    </w:p>
    <w:p w:rsidR="009F0B9A" w:rsidRPr="004E5F89" w:rsidRDefault="009F0B9A" w:rsidP="005A1594">
      <w:pPr>
        <w:spacing w:after="0" w:line="276" w:lineRule="auto"/>
      </w:pPr>
    </w:p>
    <w:p w:rsidR="002E3E04" w:rsidRDefault="002E3E04" w:rsidP="005A1594">
      <w:pPr>
        <w:spacing w:after="0" w:line="276" w:lineRule="auto"/>
      </w:pPr>
    </w:p>
    <w:sectPr w:rsidR="002E3E04" w:rsidSect="004E5F89">
      <w:headerReference w:type="default" r:id="rId9"/>
      <w:pgSz w:w="12240" w:h="20160" w:code="5"/>
      <w:pgMar w:top="3062" w:right="851" w:bottom="2495" w:left="2552"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094" w:rsidRDefault="001E3094" w:rsidP="009F0B9A">
      <w:pPr>
        <w:spacing w:after="0" w:line="240" w:lineRule="auto"/>
      </w:pPr>
      <w:r>
        <w:separator/>
      </w:r>
    </w:p>
  </w:endnote>
  <w:endnote w:type="continuationSeparator" w:id="0">
    <w:p w:rsidR="001E3094" w:rsidRDefault="001E3094" w:rsidP="009F0B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panose1 w:val="020B0402020202020204"/>
    <w:charset w:val="00"/>
    <w:family w:val="swiss"/>
    <w:pitch w:val="variable"/>
    <w:sig w:usb0="00000087"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094" w:rsidRDefault="001E3094" w:rsidP="009F0B9A">
      <w:pPr>
        <w:spacing w:after="0" w:line="240" w:lineRule="auto"/>
      </w:pPr>
      <w:r>
        <w:separator/>
      </w:r>
    </w:p>
  </w:footnote>
  <w:footnote w:type="continuationSeparator" w:id="0">
    <w:p w:rsidR="001E3094" w:rsidRDefault="001E3094" w:rsidP="009F0B9A">
      <w:pPr>
        <w:spacing w:after="0" w:line="240" w:lineRule="auto"/>
      </w:pPr>
      <w:r>
        <w:continuationSeparator/>
      </w:r>
    </w:p>
  </w:footnote>
  <w:footnote w:id="1">
    <w:p w:rsidR="009F0B9A" w:rsidRPr="00DA1577" w:rsidRDefault="009F0B9A" w:rsidP="009F0B9A">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9F0B9A" w:rsidRDefault="009F0B9A" w:rsidP="009F0B9A">
      <w:pPr>
        <w:pStyle w:val="Textonotapie"/>
      </w:pPr>
      <w:r w:rsidRPr="001712D0">
        <w:rPr>
          <w:rStyle w:val="Refdenotaalpie"/>
        </w:rPr>
        <w:footnoteRef/>
      </w:r>
      <w:r w:rsidRPr="001712D0">
        <w:t xml:space="preserve"> </w:t>
      </w:r>
      <w:r w:rsidRPr="001712D0">
        <w:rPr>
          <w:rFonts w:ascii="Arial" w:hAnsi="Arial" w:cs="Arial"/>
          <w:sz w:val="16"/>
          <w:szCs w:val="16"/>
        </w:rPr>
        <w:t xml:space="preserve">Visible en la foja 1 y 2 de autos. </w:t>
      </w:r>
    </w:p>
  </w:footnote>
  <w:footnote w:id="3">
    <w:p w:rsidR="00AA750C" w:rsidRPr="007D2E32" w:rsidRDefault="00AA750C" w:rsidP="00AA750C">
      <w:pPr>
        <w:pStyle w:val="Textonotapie"/>
        <w:spacing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E02" w:rsidRPr="0034472B" w:rsidRDefault="0048723B" w:rsidP="00020E02">
    <w:pPr>
      <w:pStyle w:val="Encabezado"/>
      <w:tabs>
        <w:tab w:val="clear" w:pos="4419"/>
        <w:tab w:val="left" w:pos="6804"/>
      </w:tabs>
      <w:jc w:val="right"/>
      <w:rPr>
        <w:rFonts w:ascii="Arial" w:hAnsi="Arial" w:cs="Arial"/>
        <w:sz w:val="18"/>
        <w:szCs w:val="18"/>
      </w:rPr>
    </w:pPr>
    <w:r>
      <w:t xml:space="preserve">                                                                                                                    </w:t>
    </w:r>
    <w:r w:rsidRPr="00DE7FC2">
      <w:rPr>
        <w:rFonts w:ascii="Arial" w:hAnsi="Arial" w:cs="Arial"/>
      </w:rPr>
      <w:t xml:space="preserve">                                                    </w:t>
    </w:r>
    <w:r>
      <w:rPr>
        <w:rFonts w:ascii="Arial" w:hAnsi="Arial" w:cs="Arial"/>
      </w:rPr>
      <w:t xml:space="preserve">                  </w:t>
    </w:r>
    <w:r w:rsidR="00CD3D8F" w:rsidRPr="0034472B">
      <w:rPr>
        <w:rFonts w:ascii="Arial" w:hAnsi="Arial" w:cs="Arial"/>
        <w:sz w:val="18"/>
        <w:szCs w:val="18"/>
      </w:rPr>
      <w:fldChar w:fldCharType="begin"/>
    </w:r>
    <w:r w:rsidRPr="0034472B">
      <w:rPr>
        <w:rFonts w:ascii="Arial" w:hAnsi="Arial" w:cs="Arial"/>
        <w:sz w:val="18"/>
        <w:szCs w:val="18"/>
      </w:rPr>
      <w:instrText xml:space="preserve"> PAGE   \* MERGEFORMAT </w:instrText>
    </w:r>
    <w:r w:rsidR="00CD3D8F" w:rsidRPr="0034472B">
      <w:rPr>
        <w:rFonts w:ascii="Arial" w:hAnsi="Arial" w:cs="Arial"/>
        <w:sz w:val="18"/>
        <w:szCs w:val="18"/>
      </w:rPr>
      <w:fldChar w:fldCharType="separate"/>
    </w:r>
    <w:r w:rsidR="00B65B91">
      <w:rPr>
        <w:rFonts w:ascii="Arial" w:hAnsi="Arial" w:cs="Arial"/>
        <w:noProof/>
        <w:sz w:val="18"/>
        <w:szCs w:val="18"/>
      </w:rPr>
      <w:t>1</w:t>
    </w:r>
    <w:r w:rsidR="00CD3D8F" w:rsidRPr="0034472B">
      <w:rPr>
        <w:rFonts w:ascii="Arial" w:hAnsi="Arial" w:cs="Arial"/>
        <w:sz w:val="18"/>
        <w:szCs w:val="18"/>
      </w:rPr>
      <w:fldChar w:fldCharType="end"/>
    </w:r>
    <w:r w:rsidRPr="0034472B">
      <w:rPr>
        <w:rFonts w:ascii="Arial" w:hAnsi="Arial" w:cs="Arial"/>
        <w:sz w:val="18"/>
        <w:szCs w:val="18"/>
      </w:rPr>
      <w:t xml:space="preserve">                                          </w:t>
    </w:r>
    <w:r w:rsidRPr="009F0B9A">
      <w:rPr>
        <w:rFonts w:ascii="Arial" w:hAnsi="Arial" w:cs="Arial"/>
        <w:b/>
        <w:sz w:val="18"/>
        <w:szCs w:val="18"/>
      </w:rPr>
      <w:t xml:space="preserve">RECURSO DE REVISIÓN  </w:t>
    </w:r>
    <w:r w:rsidR="009F0B9A" w:rsidRPr="009F0B9A">
      <w:rPr>
        <w:rFonts w:ascii="Arial" w:hAnsi="Arial" w:cs="Arial"/>
        <w:b/>
        <w:sz w:val="18"/>
        <w:szCs w:val="18"/>
      </w:rPr>
      <w:t>092</w:t>
    </w:r>
    <w:r w:rsidRPr="009F0B9A">
      <w:rPr>
        <w:rFonts w:ascii="Arial" w:hAnsi="Arial" w:cs="Arial"/>
        <w:b/>
        <w:sz w:val="18"/>
        <w:szCs w:val="18"/>
      </w:rPr>
      <w:t>/2018</w:t>
    </w:r>
  </w:p>
  <w:p w:rsidR="00020E02" w:rsidRDefault="0048723B">
    <w:pPr>
      <w:pStyle w:val="Encabezado"/>
    </w:pPr>
    <w:r>
      <w:t xml:space="preserve">       </w:t>
    </w:r>
  </w:p>
  <w:p w:rsidR="00020E02" w:rsidRDefault="001E3094">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9045F07"/>
    <w:multiLevelType w:val="hybridMultilevel"/>
    <w:tmpl w:val="984C27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8C24614"/>
    <w:multiLevelType w:val="hybridMultilevel"/>
    <w:tmpl w:val="7894473A"/>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4">
    <w:nsid w:val="2AC214B5"/>
    <w:multiLevelType w:val="hybridMultilevel"/>
    <w:tmpl w:val="DFDC7D68"/>
    <w:lvl w:ilvl="0" w:tplc="080A000F">
      <w:start w:val="1"/>
      <w:numFmt w:val="decimal"/>
      <w:lvlText w:val="%1."/>
      <w:lvlJc w:val="left"/>
      <w:pPr>
        <w:ind w:left="1504" w:hanging="360"/>
      </w:pPr>
    </w:lvl>
    <w:lvl w:ilvl="1" w:tplc="080A0019" w:tentative="1">
      <w:start w:val="1"/>
      <w:numFmt w:val="lowerLetter"/>
      <w:lvlText w:val="%2."/>
      <w:lvlJc w:val="left"/>
      <w:pPr>
        <w:ind w:left="2224" w:hanging="360"/>
      </w:pPr>
    </w:lvl>
    <w:lvl w:ilvl="2" w:tplc="080A001B" w:tentative="1">
      <w:start w:val="1"/>
      <w:numFmt w:val="lowerRoman"/>
      <w:lvlText w:val="%3."/>
      <w:lvlJc w:val="right"/>
      <w:pPr>
        <w:ind w:left="2944" w:hanging="180"/>
      </w:pPr>
    </w:lvl>
    <w:lvl w:ilvl="3" w:tplc="080A000F" w:tentative="1">
      <w:start w:val="1"/>
      <w:numFmt w:val="decimal"/>
      <w:lvlText w:val="%4."/>
      <w:lvlJc w:val="left"/>
      <w:pPr>
        <w:ind w:left="3664" w:hanging="360"/>
      </w:pPr>
    </w:lvl>
    <w:lvl w:ilvl="4" w:tplc="080A0019" w:tentative="1">
      <w:start w:val="1"/>
      <w:numFmt w:val="lowerLetter"/>
      <w:lvlText w:val="%5."/>
      <w:lvlJc w:val="left"/>
      <w:pPr>
        <w:ind w:left="4384" w:hanging="360"/>
      </w:pPr>
    </w:lvl>
    <w:lvl w:ilvl="5" w:tplc="080A001B" w:tentative="1">
      <w:start w:val="1"/>
      <w:numFmt w:val="lowerRoman"/>
      <w:lvlText w:val="%6."/>
      <w:lvlJc w:val="right"/>
      <w:pPr>
        <w:ind w:left="5104" w:hanging="180"/>
      </w:pPr>
    </w:lvl>
    <w:lvl w:ilvl="6" w:tplc="080A000F" w:tentative="1">
      <w:start w:val="1"/>
      <w:numFmt w:val="decimal"/>
      <w:lvlText w:val="%7."/>
      <w:lvlJc w:val="left"/>
      <w:pPr>
        <w:ind w:left="5824" w:hanging="360"/>
      </w:pPr>
    </w:lvl>
    <w:lvl w:ilvl="7" w:tplc="080A0019" w:tentative="1">
      <w:start w:val="1"/>
      <w:numFmt w:val="lowerLetter"/>
      <w:lvlText w:val="%8."/>
      <w:lvlJc w:val="left"/>
      <w:pPr>
        <w:ind w:left="6544" w:hanging="360"/>
      </w:pPr>
    </w:lvl>
    <w:lvl w:ilvl="8" w:tplc="080A001B" w:tentative="1">
      <w:start w:val="1"/>
      <w:numFmt w:val="lowerRoman"/>
      <w:lvlText w:val="%9."/>
      <w:lvlJc w:val="right"/>
      <w:pPr>
        <w:ind w:left="7264" w:hanging="180"/>
      </w:pPr>
    </w:lvl>
  </w:abstractNum>
  <w:abstractNum w:abstractNumId="5">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8">
    <w:nsid w:val="5B0D5985"/>
    <w:multiLevelType w:val="hybridMultilevel"/>
    <w:tmpl w:val="F6CA4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7C2C78A0"/>
    <w:multiLevelType w:val="hybridMultilevel"/>
    <w:tmpl w:val="DD9C308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7"/>
  </w:num>
  <w:num w:numId="2">
    <w:abstractNumId w:val="5"/>
  </w:num>
  <w:num w:numId="3">
    <w:abstractNumId w:val="9"/>
  </w:num>
  <w:num w:numId="4">
    <w:abstractNumId w:val="0"/>
  </w:num>
  <w:num w:numId="5">
    <w:abstractNumId w:val="3"/>
  </w:num>
  <w:num w:numId="6">
    <w:abstractNumId w:val="4"/>
  </w:num>
  <w:num w:numId="7">
    <w:abstractNumId w:val="6"/>
  </w:num>
  <w:num w:numId="8">
    <w:abstractNumId w:val="2"/>
  </w:num>
  <w:num w:numId="9">
    <w:abstractNumId w:val="1"/>
  </w:num>
  <w:num w:numId="10">
    <w:abstractNumId w:val="8"/>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9F0B9A"/>
    <w:rsid w:val="000508B4"/>
    <w:rsid w:val="00065BF4"/>
    <w:rsid w:val="00150D2B"/>
    <w:rsid w:val="00167B6C"/>
    <w:rsid w:val="001712D0"/>
    <w:rsid w:val="00185970"/>
    <w:rsid w:val="001E3094"/>
    <w:rsid w:val="002C0018"/>
    <w:rsid w:val="002E3E04"/>
    <w:rsid w:val="002E5BB1"/>
    <w:rsid w:val="00332BC2"/>
    <w:rsid w:val="00337872"/>
    <w:rsid w:val="00387914"/>
    <w:rsid w:val="003A14EB"/>
    <w:rsid w:val="003A4939"/>
    <w:rsid w:val="003A78D8"/>
    <w:rsid w:val="00412F55"/>
    <w:rsid w:val="0041794E"/>
    <w:rsid w:val="00447BF3"/>
    <w:rsid w:val="0048723B"/>
    <w:rsid w:val="00553DC9"/>
    <w:rsid w:val="00567FAE"/>
    <w:rsid w:val="005A1594"/>
    <w:rsid w:val="00710FAE"/>
    <w:rsid w:val="007731AB"/>
    <w:rsid w:val="00800F19"/>
    <w:rsid w:val="0080196C"/>
    <w:rsid w:val="00844179"/>
    <w:rsid w:val="009822AD"/>
    <w:rsid w:val="009E7FD7"/>
    <w:rsid w:val="009F0B9A"/>
    <w:rsid w:val="00AA2C51"/>
    <w:rsid w:val="00AA750C"/>
    <w:rsid w:val="00B52544"/>
    <w:rsid w:val="00B65B91"/>
    <w:rsid w:val="00B707A9"/>
    <w:rsid w:val="00B875F4"/>
    <w:rsid w:val="00BC4BDA"/>
    <w:rsid w:val="00C27B62"/>
    <w:rsid w:val="00CB508A"/>
    <w:rsid w:val="00CD3D8F"/>
    <w:rsid w:val="00CF082D"/>
    <w:rsid w:val="00D04CA6"/>
    <w:rsid w:val="00D6242A"/>
    <w:rsid w:val="00EC077B"/>
    <w:rsid w:val="00FC428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B9A"/>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9F0B9A"/>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F0B9A"/>
    <w:rPr>
      <w:rFonts w:ascii="Calibri" w:eastAsia="Calibri" w:hAnsi="Calibri" w:cs="Times New Roman"/>
      <w:sz w:val="20"/>
      <w:szCs w:val="20"/>
    </w:rPr>
  </w:style>
  <w:style w:type="paragraph" w:styleId="Encabezado">
    <w:name w:val="header"/>
    <w:basedOn w:val="Normal"/>
    <w:link w:val="EncabezadoCar"/>
    <w:unhideWhenUsed/>
    <w:rsid w:val="009F0B9A"/>
    <w:pPr>
      <w:tabs>
        <w:tab w:val="center" w:pos="4419"/>
        <w:tab w:val="right" w:pos="8838"/>
      </w:tabs>
      <w:spacing w:after="0" w:line="240" w:lineRule="auto"/>
    </w:pPr>
  </w:style>
  <w:style w:type="character" w:customStyle="1" w:styleId="EncabezadoCar">
    <w:name w:val="Encabezado Car"/>
    <w:basedOn w:val="Fuentedeprrafopredeter"/>
    <w:link w:val="Encabezado"/>
    <w:rsid w:val="009F0B9A"/>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9F0B9A"/>
    <w:rPr>
      <w:vertAlign w:val="superscript"/>
    </w:rPr>
  </w:style>
  <w:style w:type="paragraph" w:customStyle="1" w:styleId="corte4fondo">
    <w:name w:val="corte4 fondo"/>
    <w:basedOn w:val="Normal"/>
    <w:link w:val="corte4fondoCar1"/>
    <w:qFormat/>
    <w:rsid w:val="009F0B9A"/>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9F0B9A"/>
    <w:rPr>
      <w:rFonts w:ascii="Arial" w:eastAsia="Times New Roman" w:hAnsi="Arial" w:cs="Times New Roman"/>
      <w:sz w:val="30"/>
      <w:szCs w:val="20"/>
      <w:lang w:eastAsia="es-MX"/>
    </w:rPr>
  </w:style>
  <w:style w:type="paragraph" w:styleId="Piedepgina">
    <w:name w:val="footer"/>
    <w:basedOn w:val="Normal"/>
    <w:link w:val="PiedepginaCar"/>
    <w:uiPriority w:val="99"/>
    <w:unhideWhenUsed/>
    <w:rsid w:val="009F0B9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0B9A"/>
    <w:rPr>
      <w:rFonts w:ascii="Calibri" w:eastAsia="Calibri" w:hAnsi="Calibri" w:cs="Times New Roman"/>
    </w:rPr>
  </w:style>
  <w:style w:type="paragraph" w:styleId="NormalWeb">
    <w:name w:val="Normal (Web)"/>
    <w:basedOn w:val="Normal"/>
    <w:uiPriority w:val="99"/>
    <w:rsid w:val="007731AB"/>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7731AB"/>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AA750C"/>
    <w:pPr>
      <w:spacing w:after="200" w:line="276" w:lineRule="auto"/>
      <w:ind w:left="708"/>
    </w:pPr>
  </w:style>
  <w:style w:type="paragraph" w:styleId="Textodeglobo">
    <w:name w:val="Balloon Text"/>
    <w:basedOn w:val="Normal"/>
    <w:link w:val="TextodegloboCar"/>
    <w:uiPriority w:val="99"/>
    <w:semiHidden/>
    <w:unhideWhenUsed/>
    <w:rsid w:val="00B65B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5B9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3675</Words>
  <Characters>20218</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ALDO</cp:lastModifiedBy>
  <cp:revision>2</cp:revision>
  <dcterms:created xsi:type="dcterms:W3CDTF">2018-05-09T15:19:00Z</dcterms:created>
  <dcterms:modified xsi:type="dcterms:W3CDTF">2018-05-09T15:19:00Z</dcterms:modified>
</cp:coreProperties>
</file>